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22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2987"/>
        <w:gridCol w:w="3792"/>
      </w:tblGrid>
      <w:tr w:rsidR="00EA24D9" w:rsidRPr="00B82D15" w14:paraId="691F5AE2" w14:textId="77777777" w:rsidTr="008D67B9">
        <w:trPr>
          <w:trHeight w:val="1080"/>
          <w:jc w:val="center"/>
        </w:trPr>
        <w:tc>
          <w:tcPr>
            <w:tcW w:w="11221" w:type="dxa"/>
            <w:gridSpan w:val="3"/>
          </w:tcPr>
          <w:p w14:paraId="50305186" w14:textId="77777777" w:rsidR="00EA24D9" w:rsidRDefault="00EA24D9" w:rsidP="008D67B9">
            <w:pPr>
              <w:ind w:left="733"/>
              <w:rPr>
                <w:i/>
              </w:rPr>
            </w:pPr>
            <w:r>
              <w:rPr>
                <w:i/>
                <w:noProof/>
              </w:rPr>
              <w:drawing>
                <wp:inline distT="0" distB="0" distL="0" distR="0" wp14:anchorId="1044E933" wp14:editId="3EB312BC">
                  <wp:extent cx="3347257" cy="600075"/>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TF Identifier Lockup 7474C.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62489" cy="602806"/>
                          </a:xfrm>
                          <a:prstGeom prst="rect">
                            <a:avLst/>
                          </a:prstGeom>
                        </pic:spPr>
                      </pic:pic>
                    </a:graphicData>
                  </a:graphic>
                </wp:inline>
              </w:drawing>
            </w:r>
          </w:p>
          <w:p w14:paraId="68B454A0" w14:textId="77777777" w:rsidR="00EA24D9" w:rsidRPr="000772D4" w:rsidRDefault="00EA24D9" w:rsidP="008D67B9">
            <w:pPr>
              <w:ind w:left="45"/>
              <w:rPr>
                <w:i/>
              </w:rPr>
            </w:pPr>
          </w:p>
        </w:tc>
      </w:tr>
      <w:tr w:rsidR="00EA24D9" w:rsidRPr="004E21EB" w14:paraId="7C17C972" w14:textId="77777777" w:rsidTr="008D67B9">
        <w:trPr>
          <w:trHeight w:val="585"/>
          <w:jc w:val="center"/>
        </w:trPr>
        <w:tc>
          <w:tcPr>
            <w:tcW w:w="4442" w:type="dxa"/>
            <w:vAlign w:val="center"/>
          </w:tcPr>
          <w:p w14:paraId="72EE8B5B" w14:textId="77777777" w:rsidR="00EA24D9" w:rsidRDefault="00EA24D9" w:rsidP="008D67B9">
            <w:pPr>
              <w:spacing w:before="160"/>
              <w:ind w:left="733"/>
              <w:rPr>
                <w:rFonts w:ascii="Proxima Nova Rg" w:hAnsi="Proxima Nova Rg" w:cs="Arial"/>
                <w:b/>
                <w:caps/>
                <w:noProof/>
                <w:sz w:val="20"/>
              </w:rPr>
            </w:pPr>
            <w:r w:rsidRPr="00183E6E">
              <w:rPr>
                <w:rFonts w:ascii="Proxima Nova Rg" w:hAnsi="Proxima Nova Rg"/>
                <w:b/>
                <w:color w:val="007681"/>
              </w:rPr>
              <w:t>BUREAU OF FISCAL SERVICES</w:t>
            </w:r>
            <w:r>
              <w:rPr>
                <w:rFonts w:ascii="Proxima Nova Rg" w:hAnsi="Proxima Nova Rg" w:cs="Arial"/>
                <w:b/>
                <w:caps/>
                <w:noProof/>
                <w:sz w:val="20"/>
              </w:rPr>
              <w:t xml:space="preserve"> </w:t>
            </w:r>
          </w:p>
          <w:p w14:paraId="44651A8B" w14:textId="77777777" w:rsidR="00EA24D9" w:rsidRDefault="00EA24D9" w:rsidP="008D67B9">
            <w:pPr>
              <w:spacing w:before="60"/>
              <w:ind w:left="734"/>
              <w:rPr>
                <w:rFonts w:ascii="Proxima Nova Rg" w:hAnsi="Proxima Nova Rg" w:cs="Arial"/>
                <w:b/>
                <w:caps/>
                <w:noProof/>
                <w:sz w:val="20"/>
              </w:rPr>
            </w:pPr>
            <w:r>
              <w:rPr>
                <w:rFonts w:ascii="Proxima Nova Rg" w:hAnsi="Proxima Nova Rg" w:cs="Arial"/>
                <w:b/>
                <w:caps/>
                <w:noProof/>
                <w:sz w:val="20"/>
              </w:rPr>
              <w:t>Procurement Unit</w:t>
            </w:r>
          </w:p>
          <w:p w14:paraId="75B82354" w14:textId="77777777" w:rsidR="00EA24D9" w:rsidRDefault="00EA24D9" w:rsidP="008D67B9">
            <w:pPr>
              <w:spacing w:before="60"/>
              <w:ind w:left="734"/>
              <w:rPr>
                <w:rFonts w:ascii="Proxima Nova Rg" w:hAnsi="Proxima Nova Rg" w:cs="Arial"/>
                <w:b/>
                <w:caps/>
                <w:noProof/>
                <w:sz w:val="20"/>
              </w:rPr>
            </w:pPr>
          </w:p>
          <w:p w14:paraId="34304FBE" w14:textId="77777777" w:rsidR="00EA24D9" w:rsidRPr="00352E1A" w:rsidRDefault="00EA24D9" w:rsidP="008D67B9">
            <w:pPr>
              <w:spacing w:before="60"/>
              <w:ind w:left="734"/>
              <w:rPr>
                <w:rFonts w:ascii="Proxima Nova Rg" w:hAnsi="Proxima Nova Rg" w:cs="Arial"/>
                <w:b/>
                <w:caps/>
                <w:noProof/>
                <w:sz w:val="20"/>
              </w:rPr>
            </w:pPr>
          </w:p>
        </w:tc>
        <w:tc>
          <w:tcPr>
            <w:tcW w:w="2987" w:type="dxa"/>
            <w:vAlign w:val="center"/>
          </w:tcPr>
          <w:p w14:paraId="3C6FFA2D" w14:textId="77777777" w:rsidR="00EA24D9" w:rsidRPr="004E21EB" w:rsidRDefault="00EA24D9" w:rsidP="008D67B9">
            <w:pPr>
              <w:ind w:left="250"/>
              <w:rPr>
                <w:rFonts w:ascii="Proxima Nova Rg" w:hAnsi="Proxima Nova Rg"/>
                <w:noProof/>
              </w:rPr>
            </w:pPr>
          </w:p>
        </w:tc>
        <w:tc>
          <w:tcPr>
            <w:tcW w:w="3792" w:type="dxa"/>
            <w:vAlign w:val="center"/>
          </w:tcPr>
          <w:p w14:paraId="2EDD5522" w14:textId="77777777" w:rsidR="00EA24D9" w:rsidRPr="004E21EB" w:rsidRDefault="00EA24D9" w:rsidP="008D67B9">
            <w:pPr>
              <w:ind w:left="593"/>
              <w:rPr>
                <w:rFonts w:ascii="Proxima Nova Rg" w:hAnsi="Proxima Nova Rg" w:cs="Arial"/>
                <w:caps/>
                <w:noProof/>
                <w:sz w:val="20"/>
              </w:rPr>
            </w:pPr>
          </w:p>
        </w:tc>
      </w:tr>
    </w:tbl>
    <w:p w14:paraId="37982149" w14:textId="77777777" w:rsidR="00EA24D9" w:rsidRPr="007709BE" w:rsidRDefault="00EA24D9" w:rsidP="00EA24D9">
      <w:pPr>
        <w:ind w:firstLine="720"/>
        <w:jc w:val="center"/>
        <w:rPr>
          <w:rFonts w:ascii="Arial" w:hAnsi="Arial" w:cs="Arial"/>
          <w:b/>
          <w:sz w:val="28"/>
          <w:szCs w:val="28"/>
        </w:rPr>
      </w:pPr>
      <w:r w:rsidRPr="007709BE">
        <w:rPr>
          <w:rFonts w:ascii="Arial" w:hAnsi="Arial" w:cs="Arial"/>
          <w:b/>
          <w:sz w:val="28"/>
          <w:szCs w:val="28"/>
        </w:rPr>
        <w:t>Request for Information (</w:t>
      </w:r>
      <w:proofErr w:type="spellStart"/>
      <w:r w:rsidRPr="007709BE">
        <w:rPr>
          <w:rFonts w:ascii="Arial" w:hAnsi="Arial" w:cs="Arial"/>
          <w:b/>
          <w:sz w:val="28"/>
          <w:szCs w:val="28"/>
        </w:rPr>
        <w:t>RFI</w:t>
      </w:r>
      <w:proofErr w:type="spellEnd"/>
      <w:r w:rsidRPr="007709BE">
        <w:rPr>
          <w:rFonts w:ascii="Arial" w:hAnsi="Arial" w:cs="Arial"/>
          <w:b/>
          <w:sz w:val="28"/>
          <w:szCs w:val="28"/>
        </w:rPr>
        <w:t xml:space="preserve">) </w:t>
      </w:r>
      <w:r>
        <w:rPr>
          <w:rFonts w:ascii="Arial" w:hAnsi="Arial" w:cs="Arial"/>
          <w:b/>
          <w:sz w:val="28"/>
          <w:szCs w:val="28"/>
        </w:rPr>
        <w:t>24-600</w:t>
      </w:r>
    </w:p>
    <w:p w14:paraId="6241C58F" w14:textId="44791680" w:rsidR="00EA24D9" w:rsidRPr="007709BE" w:rsidRDefault="00EA24D9" w:rsidP="00EA24D9">
      <w:pPr>
        <w:ind w:firstLine="720"/>
        <w:jc w:val="center"/>
        <w:rPr>
          <w:rFonts w:ascii="Arial" w:hAnsi="Arial" w:cs="Arial"/>
          <w:b/>
          <w:sz w:val="28"/>
          <w:szCs w:val="28"/>
        </w:rPr>
      </w:pPr>
      <w:r w:rsidRPr="007709BE">
        <w:rPr>
          <w:rFonts w:ascii="Arial" w:hAnsi="Arial" w:cs="Arial"/>
          <w:b/>
          <w:sz w:val="28"/>
          <w:szCs w:val="28"/>
        </w:rPr>
        <w:t>Real Property Appraisal Services</w:t>
      </w:r>
      <w:r>
        <w:rPr>
          <w:rFonts w:ascii="Arial" w:hAnsi="Arial" w:cs="Arial"/>
          <w:b/>
          <w:sz w:val="28"/>
          <w:szCs w:val="28"/>
        </w:rPr>
        <w:t xml:space="preserve"> </w:t>
      </w:r>
    </w:p>
    <w:p w14:paraId="77BC8F58" w14:textId="162532CC" w:rsidR="002B1897" w:rsidRDefault="002B1897" w:rsidP="000B75C5">
      <w:pPr>
        <w:jc w:val="both"/>
        <w:rPr>
          <w:rFonts w:ascii="Arial" w:hAnsi="Arial" w:cs="Arial"/>
        </w:rPr>
      </w:pPr>
      <w:r w:rsidRPr="002B1897">
        <w:rPr>
          <w:rFonts w:ascii="Arial" w:hAnsi="Arial" w:cs="Arial"/>
        </w:rPr>
        <w:t>The New York State Department of Taxation and Finance (the “Department” or “DTF”) is requesting qualified vendors to supply the Department with information pertaining to the availability of real property appraisal services specific to special franchise properties.</w:t>
      </w:r>
    </w:p>
    <w:p w14:paraId="7BCF0BA6" w14:textId="5662FD4B" w:rsidR="007D0A63" w:rsidRDefault="007D0A63" w:rsidP="005526C6">
      <w:pPr>
        <w:jc w:val="both"/>
        <w:rPr>
          <w:rFonts w:ascii="Arial" w:hAnsi="Arial" w:cs="Arial"/>
        </w:rPr>
      </w:pPr>
      <w:r>
        <w:rPr>
          <w:rFonts w:ascii="Arial" w:hAnsi="Arial" w:cs="Arial"/>
        </w:rPr>
        <w:t xml:space="preserve">The </w:t>
      </w:r>
      <w:r w:rsidR="00CB5C12">
        <w:rPr>
          <w:rFonts w:ascii="Arial" w:hAnsi="Arial" w:cs="Arial"/>
        </w:rPr>
        <w:t>vendor</w:t>
      </w:r>
      <w:r>
        <w:rPr>
          <w:rFonts w:ascii="Arial" w:hAnsi="Arial" w:cs="Arial"/>
        </w:rPr>
        <w:t xml:space="preserve"> will</w:t>
      </w:r>
      <w:r w:rsidRPr="007D0A63">
        <w:rPr>
          <w:rFonts w:ascii="Arial" w:hAnsi="Arial" w:cs="Arial"/>
        </w:rPr>
        <w:t xml:space="preserve"> produce an appraisal report for Liberty Utilities formerly known as New York American Water Company’s distribution system located in the public right-of-way throughout various municipalities within seven (7) counties for the 2019, 2020, 2021, 2022, 2023 and 2024 assessment rolls. The purpose of this appraisal report is to defend a judicial challenge to the </w:t>
      </w:r>
      <w:r>
        <w:rPr>
          <w:rFonts w:ascii="Arial" w:hAnsi="Arial" w:cs="Arial"/>
        </w:rPr>
        <w:t>s</w:t>
      </w:r>
      <w:r w:rsidRPr="007D0A63">
        <w:rPr>
          <w:rFonts w:ascii="Arial" w:hAnsi="Arial" w:cs="Arial"/>
        </w:rPr>
        <w:t xml:space="preserve">pecial </w:t>
      </w:r>
      <w:r>
        <w:rPr>
          <w:rFonts w:ascii="Arial" w:hAnsi="Arial" w:cs="Arial"/>
        </w:rPr>
        <w:t>f</w:t>
      </w:r>
      <w:r w:rsidRPr="007D0A63">
        <w:rPr>
          <w:rFonts w:ascii="Arial" w:hAnsi="Arial" w:cs="Arial"/>
        </w:rPr>
        <w:t xml:space="preserve">ranchise </w:t>
      </w:r>
      <w:r>
        <w:rPr>
          <w:rFonts w:ascii="Arial" w:hAnsi="Arial" w:cs="Arial"/>
        </w:rPr>
        <w:t>p</w:t>
      </w:r>
      <w:r w:rsidRPr="007D0A63">
        <w:rPr>
          <w:rFonts w:ascii="Arial" w:hAnsi="Arial" w:cs="Arial"/>
        </w:rPr>
        <w:t>roperty full values in New York State.</w:t>
      </w:r>
      <w:r>
        <w:rPr>
          <w:rFonts w:ascii="Arial" w:hAnsi="Arial" w:cs="Arial"/>
        </w:rPr>
        <w:t xml:space="preserve"> </w:t>
      </w:r>
      <w:r w:rsidRPr="007D0A63">
        <w:rPr>
          <w:rFonts w:ascii="Arial" w:hAnsi="Arial" w:cs="Arial"/>
        </w:rPr>
        <w:t xml:space="preserve">The </w:t>
      </w:r>
      <w:r w:rsidR="00CB5C12">
        <w:rPr>
          <w:rFonts w:ascii="Arial" w:hAnsi="Arial" w:cs="Arial"/>
        </w:rPr>
        <w:t>vendor</w:t>
      </w:r>
      <w:r w:rsidRPr="007D0A63">
        <w:rPr>
          <w:rFonts w:ascii="Arial" w:hAnsi="Arial" w:cs="Arial"/>
        </w:rPr>
        <w:t xml:space="preserve"> will need to review and analyze the original cost data for assessment rolls, review and analyze any other relevant materials obtained through discovery, perform a site inspection of the relevant property, prepare a draft appraisal report of separate full market values, by municipality, for the Litigant’s Special Franchise Property, prepare a final appraisal report after consulting with the Department and our counsel at the Office of the Attorney General (“OAG”) regarding the draft appraisal report, review and analyze the appraisal report prepared by or on behalf of the </w:t>
      </w:r>
      <w:r>
        <w:rPr>
          <w:rFonts w:ascii="Arial" w:hAnsi="Arial" w:cs="Arial"/>
        </w:rPr>
        <w:t>l</w:t>
      </w:r>
      <w:r w:rsidRPr="007D0A63">
        <w:rPr>
          <w:rFonts w:ascii="Arial" w:hAnsi="Arial" w:cs="Arial"/>
        </w:rPr>
        <w:t>itigant, and, if necessary, prepare for and present testimony in support of the final appraisal report at trial. If the matter is not resolved before trial, the expert appraiser may also be needed to consult with the Department and OAG regarding our post-trial submissions.</w:t>
      </w:r>
    </w:p>
    <w:p w14:paraId="4FDC3A99" w14:textId="7A2CB234" w:rsidR="007D0A63" w:rsidRDefault="00CB5C12" w:rsidP="005526C6">
      <w:pPr>
        <w:jc w:val="both"/>
        <w:rPr>
          <w:rFonts w:ascii="Arial" w:hAnsi="Arial" w:cs="Arial"/>
        </w:rPr>
      </w:pPr>
      <w:r>
        <w:rPr>
          <w:rFonts w:ascii="Arial" w:hAnsi="Arial" w:cs="Arial"/>
        </w:rPr>
        <w:t>The vendor must have the following qualifications:</w:t>
      </w:r>
    </w:p>
    <w:p w14:paraId="6618AC5F" w14:textId="594AB1AF" w:rsidR="008934CF" w:rsidRDefault="008934CF" w:rsidP="00EF6B38">
      <w:pPr>
        <w:pStyle w:val="ListParagraph"/>
        <w:numPr>
          <w:ilvl w:val="0"/>
          <w:numId w:val="5"/>
        </w:numPr>
        <w:jc w:val="both"/>
        <w:rPr>
          <w:rFonts w:ascii="Arial" w:hAnsi="Arial" w:cs="Arial"/>
        </w:rPr>
      </w:pPr>
      <w:r>
        <w:rPr>
          <w:rFonts w:ascii="Arial" w:hAnsi="Arial" w:cs="Arial"/>
        </w:rPr>
        <w:t>The vendor must be capable of providing the services in accordance with the attached “Project Scope.”</w:t>
      </w:r>
    </w:p>
    <w:p w14:paraId="29630313" w14:textId="4417CA8F" w:rsidR="009C2006" w:rsidRDefault="009C2006" w:rsidP="00EF6B38">
      <w:pPr>
        <w:pStyle w:val="ListParagraph"/>
        <w:numPr>
          <w:ilvl w:val="0"/>
          <w:numId w:val="5"/>
        </w:numPr>
        <w:jc w:val="both"/>
        <w:rPr>
          <w:rFonts w:ascii="Arial" w:hAnsi="Arial" w:cs="Arial"/>
        </w:rPr>
      </w:pPr>
      <w:r>
        <w:rPr>
          <w:rFonts w:ascii="Arial" w:hAnsi="Arial" w:cs="Arial"/>
        </w:rPr>
        <w:t xml:space="preserve">The vendor must have </w:t>
      </w:r>
      <w:r w:rsidR="001E475A">
        <w:rPr>
          <w:rFonts w:ascii="Arial" w:hAnsi="Arial" w:cs="Arial"/>
        </w:rPr>
        <w:t xml:space="preserve">sufficient </w:t>
      </w:r>
      <w:r>
        <w:rPr>
          <w:rFonts w:ascii="Arial" w:hAnsi="Arial" w:cs="Arial"/>
        </w:rPr>
        <w:t xml:space="preserve">resources to start the project immediately after the contract approval and to </w:t>
      </w:r>
      <w:r w:rsidR="001E475A">
        <w:rPr>
          <w:rFonts w:ascii="Arial" w:hAnsi="Arial" w:cs="Arial"/>
        </w:rPr>
        <w:t>complete the final appraisal report in 12 months</w:t>
      </w:r>
      <w:r>
        <w:rPr>
          <w:rFonts w:ascii="Arial" w:hAnsi="Arial" w:cs="Arial"/>
        </w:rPr>
        <w:t>.</w:t>
      </w:r>
    </w:p>
    <w:p w14:paraId="362B8C30" w14:textId="6E76FEC5" w:rsidR="00CB5C12" w:rsidRDefault="00CB5C12" w:rsidP="00EF6B38">
      <w:pPr>
        <w:pStyle w:val="ListParagraph"/>
        <w:numPr>
          <w:ilvl w:val="0"/>
          <w:numId w:val="5"/>
        </w:numPr>
        <w:jc w:val="both"/>
        <w:rPr>
          <w:rFonts w:ascii="Arial" w:hAnsi="Arial" w:cs="Arial"/>
        </w:rPr>
      </w:pPr>
      <w:r>
        <w:rPr>
          <w:rFonts w:ascii="Arial" w:hAnsi="Arial" w:cs="Arial"/>
        </w:rPr>
        <w:t>The vendor must have prior experience of appraisal services specific to the special franchise properties that is consistent with the scale and scope of this project.</w:t>
      </w:r>
    </w:p>
    <w:p w14:paraId="368E10A8" w14:textId="77777777" w:rsidR="008934CF" w:rsidRPr="00CB5C12" w:rsidRDefault="008934CF" w:rsidP="00EA24D9">
      <w:pPr>
        <w:pStyle w:val="ListParagraph"/>
        <w:numPr>
          <w:ilvl w:val="0"/>
          <w:numId w:val="5"/>
        </w:numPr>
        <w:jc w:val="both"/>
        <w:rPr>
          <w:rFonts w:ascii="Arial" w:hAnsi="Arial" w:cs="Arial"/>
        </w:rPr>
      </w:pPr>
      <w:r>
        <w:rPr>
          <w:rFonts w:ascii="Arial" w:hAnsi="Arial" w:cs="Arial"/>
        </w:rPr>
        <w:t>The vendor must have</w:t>
      </w:r>
      <w:r w:rsidRPr="00CB5C12">
        <w:rPr>
          <w:rFonts w:ascii="Arial" w:hAnsi="Arial" w:cs="Arial"/>
        </w:rPr>
        <w:t xml:space="preserve"> a licensed engineer(s) knowledgeable in the water transmission and distribution services business who is qualified to appraise water systems to include pipes, pumps, hydrants and associated property.</w:t>
      </w:r>
    </w:p>
    <w:p w14:paraId="3BD12D34" w14:textId="581F8499" w:rsidR="00CB5C12" w:rsidRDefault="00CB5C12" w:rsidP="00EF6B38">
      <w:pPr>
        <w:pStyle w:val="ListParagraph"/>
        <w:numPr>
          <w:ilvl w:val="0"/>
          <w:numId w:val="5"/>
        </w:numPr>
        <w:jc w:val="both"/>
        <w:rPr>
          <w:rFonts w:ascii="Arial" w:hAnsi="Arial" w:cs="Arial"/>
        </w:rPr>
      </w:pPr>
      <w:r w:rsidRPr="00CB5C12">
        <w:rPr>
          <w:rFonts w:ascii="Arial" w:hAnsi="Arial" w:cs="Arial"/>
        </w:rPr>
        <w:t xml:space="preserve">The lead appraiser who prepares the appraisal report must be licensed in New York as a Certified General Real Estate Appraiser or have the functionally equivalent license from another state. If certified outside of New York, temporary reciprocal </w:t>
      </w:r>
      <w:proofErr w:type="spellStart"/>
      <w:r w:rsidRPr="00CB5C12">
        <w:rPr>
          <w:rFonts w:ascii="Arial" w:hAnsi="Arial" w:cs="Arial"/>
        </w:rPr>
        <w:t>NYS</w:t>
      </w:r>
      <w:proofErr w:type="spellEnd"/>
      <w:r w:rsidRPr="00CB5C12">
        <w:rPr>
          <w:rFonts w:ascii="Arial" w:hAnsi="Arial" w:cs="Arial"/>
        </w:rPr>
        <w:t xml:space="preserve"> approval for this assignment is required from the </w:t>
      </w:r>
      <w:proofErr w:type="spellStart"/>
      <w:r w:rsidRPr="00CB5C12">
        <w:rPr>
          <w:rFonts w:ascii="Arial" w:hAnsi="Arial" w:cs="Arial"/>
        </w:rPr>
        <w:t>NYS</w:t>
      </w:r>
      <w:proofErr w:type="spellEnd"/>
      <w:r w:rsidRPr="00CB5C12">
        <w:rPr>
          <w:rFonts w:ascii="Arial" w:hAnsi="Arial" w:cs="Arial"/>
        </w:rPr>
        <w:t xml:space="preserve"> Department of State</w:t>
      </w:r>
      <w:r>
        <w:rPr>
          <w:rFonts w:ascii="Arial" w:hAnsi="Arial" w:cs="Arial"/>
        </w:rPr>
        <w:t>.</w:t>
      </w:r>
    </w:p>
    <w:p w14:paraId="024CAECC" w14:textId="77777777" w:rsidR="00EF6B38" w:rsidRPr="00EF6B38" w:rsidRDefault="00EF6B38" w:rsidP="00EF6B38">
      <w:pPr>
        <w:pStyle w:val="ListParagraph"/>
        <w:numPr>
          <w:ilvl w:val="0"/>
          <w:numId w:val="5"/>
        </w:numPr>
        <w:jc w:val="both"/>
        <w:rPr>
          <w:rFonts w:ascii="Arial" w:hAnsi="Arial" w:cs="Arial"/>
        </w:rPr>
      </w:pPr>
      <w:r w:rsidRPr="00EF6B38">
        <w:rPr>
          <w:rFonts w:ascii="Arial" w:hAnsi="Arial" w:cs="Arial"/>
        </w:rPr>
        <w:t xml:space="preserve">The final appraisal report must meet the requirements of the Uniform Standards of Appraisal Practice (USPAP) and the New York State Uniform Rules for Trial Courts (22 </w:t>
      </w:r>
      <w:proofErr w:type="spellStart"/>
      <w:r w:rsidRPr="00EF6B38">
        <w:rPr>
          <w:rFonts w:ascii="Arial" w:hAnsi="Arial" w:cs="Arial"/>
        </w:rPr>
        <w:t>NYCRR</w:t>
      </w:r>
      <w:proofErr w:type="spellEnd"/>
      <w:r w:rsidRPr="00EF6B38">
        <w:rPr>
          <w:rFonts w:ascii="Arial" w:hAnsi="Arial" w:cs="Arial"/>
        </w:rPr>
        <w:t xml:space="preserve"> 202.59). The appraiser must prepare a complete USPAP compliant appraisal using the Cost Approach to valuation. Additional approaches to value may be utilized as support for the Cost </w:t>
      </w:r>
      <w:proofErr w:type="gramStart"/>
      <w:r w:rsidRPr="00EF6B38">
        <w:rPr>
          <w:rFonts w:ascii="Arial" w:hAnsi="Arial" w:cs="Arial"/>
        </w:rPr>
        <w:t>Approach, if</w:t>
      </w:r>
      <w:proofErr w:type="gramEnd"/>
      <w:r w:rsidRPr="00EF6B38">
        <w:rPr>
          <w:rFonts w:ascii="Arial" w:hAnsi="Arial" w:cs="Arial"/>
        </w:rPr>
        <w:t xml:space="preserve"> data is available.</w:t>
      </w:r>
    </w:p>
    <w:p w14:paraId="52DA8014" w14:textId="77777777" w:rsidR="00EF6B38" w:rsidRPr="009E5F8E" w:rsidRDefault="00EF6B38" w:rsidP="00EF6B38">
      <w:pPr>
        <w:pStyle w:val="ListParagraph"/>
        <w:numPr>
          <w:ilvl w:val="0"/>
          <w:numId w:val="5"/>
        </w:numPr>
        <w:jc w:val="both"/>
        <w:rPr>
          <w:rFonts w:ascii="Arial" w:hAnsi="Arial" w:cs="Arial"/>
        </w:rPr>
      </w:pPr>
      <w:r w:rsidRPr="00EF6B38">
        <w:rPr>
          <w:rFonts w:ascii="Arial" w:hAnsi="Arial" w:cs="Arial"/>
        </w:rPr>
        <w:t>The appraiser must be able to calculate Depreciation, Net Salvage Value and all forms of obsolescence (Physical, Functional and Economic) as part of this assignment. Accounting and/or finance expertise may be required for earnings above a market return measurement and to determine and evaluate the original invested dollars of physical plant</w:t>
      </w:r>
      <w:r>
        <w:rPr>
          <w:rFonts w:ascii="Arial" w:hAnsi="Arial" w:cs="Arial"/>
        </w:rPr>
        <w:t>.</w:t>
      </w:r>
    </w:p>
    <w:p w14:paraId="780BA1EF" w14:textId="637BF13E" w:rsidR="00CB5C12" w:rsidRDefault="008934CF" w:rsidP="00EF6B38">
      <w:pPr>
        <w:pStyle w:val="ListParagraph"/>
        <w:numPr>
          <w:ilvl w:val="0"/>
          <w:numId w:val="5"/>
        </w:numPr>
        <w:jc w:val="both"/>
        <w:rPr>
          <w:rFonts w:ascii="Arial" w:hAnsi="Arial" w:cs="Arial"/>
        </w:rPr>
      </w:pPr>
      <w:r w:rsidRPr="008934CF">
        <w:rPr>
          <w:rFonts w:ascii="Arial" w:hAnsi="Arial" w:cs="Arial"/>
        </w:rPr>
        <w:t>The lead appraiser who prepares the appraisal report is expected to provide expert individual testimony in court if the case is not resolved prior to trial</w:t>
      </w:r>
      <w:r>
        <w:rPr>
          <w:rFonts w:ascii="Arial" w:hAnsi="Arial" w:cs="Arial"/>
        </w:rPr>
        <w:t>.</w:t>
      </w:r>
      <w:r w:rsidRPr="008934CF">
        <w:rPr>
          <w:rFonts w:ascii="Arial" w:hAnsi="Arial" w:cs="Arial"/>
        </w:rPr>
        <w:t xml:space="preserve"> </w:t>
      </w:r>
      <w:r>
        <w:rPr>
          <w:rFonts w:ascii="Arial" w:hAnsi="Arial" w:cs="Arial"/>
        </w:rPr>
        <w:t xml:space="preserve">The lead appraiser must have </w:t>
      </w:r>
      <w:r w:rsidRPr="008934CF">
        <w:rPr>
          <w:rFonts w:ascii="Arial" w:hAnsi="Arial" w:cs="Arial"/>
        </w:rPr>
        <w:t>experience in New York State courts.</w:t>
      </w:r>
    </w:p>
    <w:p w14:paraId="4341391A" w14:textId="5F8C1809" w:rsidR="00DF0866" w:rsidRDefault="00572049" w:rsidP="005526C6">
      <w:pPr>
        <w:jc w:val="both"/>
        <w:rPr>
          <w:rFonts w:ascii="Arial" w:hAnsi="Arial" w:cs="Arial"/>
        </w:rPr>
      </w:pPr>
      <w:r>
        <w:rPr>
          <w:rFonts w:ascii="Arial" w:hAnsi="Arial" w:cs="Arial"/>
        </w:rPr>
        <w:lastRenderedPageBreak/>
        <w:t>The Departmen</w:t>
      </w:r>
      <w:r w:rsidR="00C04D66">
        <w:rPr>
          <w:rFonts w:ascii="Arial" w:hAnsi="Arial" w:cs="Arial"/>
        </w:rPr>
        <w:t xml:space="preserve">t is asking Vendors to </w:t>
      </w:r>
      <w:r w:rsidR="00F3298B">
        <w:rPr>
          <w:rFonts w:ascii="Arial" w:hAnsi="Arial" w:cs="Arial"/>
        </w:rPr>
        <w:t xml:space="preserve">submit their response </w:t>
      </w:r>
      <w:r w:rsidR="002B1897">
        <w:rPr>
          <w:rFonts w:ascii="Arial" w:hAnsi="Arial" w:cs="Arial"/>
        </w:rPr>
        <w:t xml:space="preserve">stating their interest </w:t>
      </w:r>
      <w:r>
        <w:rPr>
          <w:rFonts w:ascii="Arial" w:hAnsi="Arial" w:cs="Arial"/>
        </w:rPr>
        <w:t xml:space="preserve">and </w:t>
      </w:r>
      <w:r w:rsidR="008934CF">
        <w:rPr>
          <w:rFonts w:ascii="Arial" w:hAnsi="Arial" w:cs="Arial"/>
        </w:rPr>
        <w:t>demonstrate their qualifications</w:t>
      </w:r>
      <w:r>
        <w:rPr>
          <w:rFonts w:ascii="Arial" w:hAnsi="Arial" w:cs="Arial"/>
        </w:rPr>
        <w:t xml:space="preserve">.  </w:t>
      </w:r>
      <w:r w:rsidRPr="00DF0866">
        <w:rPr>
          <w:rFonts w:ascii="Arial" w:hAnsi="Arial" w:cs="Arial"/>
        </w:rPr>
        <w:t xml:space="preserve"> </w:t>
      </w:r>
      <w:r w:rsidR="00DF0866" w:rsidRPr="00DF0866">
        <w:rPr>
          <w:rFonts w:ascii="Arial" w:hAnsi="Arial" w:cs="Arial"/>
        </w:rPr>
        <w:t xml:space="preserve">Please respond </w:t>
      </w:r>
      <w:r w:rsidR="00DF0866">
        <w:rPr>
          <w:rFonts w:ascii="Arial" w:hAnsi="Arial" w:cs="Arial"/>
        </w:rPr>
        <w:t xml:space="preserve">to </w:t>
      </w:r>
      <w:r w:rsidR="00C04D66">
        <w:rPr>
          <w:rFonts w:ascii="Arial" w:hAnsi="Arial" w:cs="Arial"/>
        </w:rPr>
        <w:t xml:space="preserve">this </w:t>
      </w:r>
      <w:proofErr w:type="spellStart"/>
      <w:r w:rsidR="00C04D66">
        <w:rPr>
          <w:rFonts w:ascii="Arial" w:hAnsi="Arial" w:cs="Arial"/>
        </w:rPr>
        <w:t>RFI</w:t>
      </w:r>
      <w:proofErr w:type="spellEnd"/>
      <w:r w:rsidR="00C04D66">
        <w:rPr>
          <w:rFonts w:ascii="Arial" w:hAnsi="Arial" w:cs="Arial"/>
        </w:rPr>
        <w:t xml:space="preserve"> by</w:t>
      </w:r>
      <w:r w:rsidR="006D0CFB">
        <w:rPr>
          <w:rFonts w:ascii="Arial" w:hAnsi="Arial" w:cs="Arial"/>
        </w:rPr>
        <w:t xml:space="preserve"> </w:t>
      </w:r>
      <w:r w:rsidR="00CB1A01">
        <w:rPr>
          <w:rFonts w:ascii="Arial" w:hAnsi="Arial" w:cs="Arial"/>
        </w:rPr>
        <w:t xml:space="preserve">January </w:t>
      </w:r>
      <w:r w:rsidR="00BD3846">
        <w:rPr>
          <w:rFonts w:ascii="Arial" w:hAnsi="Arial" w:cs="Arial"/>
        </w:rPr>
        <w:t>2</w:t>
      </w:r>
      <w:r w:rsidR="00F3298B">
        <w:rPr>
          <w:rFonts w:ascii="Arial" w:hAnsi="Arial" w:cs="Arial"/>
        </w:rPr>
        <w:t>, 202</w:t>
      </w:r>
      <w:r w:rsidR="00CB1A01">
        <w:rPr>
          <w:rFonts w:ascii="Arial" w:hAnsi="Arial" w:cs="Arial"/>
        </w:rPr>
        <w:t>5</w:t>
      </w:r>
      <w:r w:rsidR="00DF0866" w:rsidRPr="00DF0866">
        <w:rPr>
          <w:rFonts w:ascii="Arial" w:hAnsi="Arial" w:cs="Arial"/>
        </w:rPr>
        <w:t>. Be sure to provide the name, location, contact person, phone number and e-mail address for your company.</w:t>
      </w:r>
      <w:r w:rsidR="00DF0866">
        <w:rPr>
          <w:rFonts w:ascii="Arial" w:hAnsi="Arial" w:cs="Arial"/>
        </w:rPr>
        <w:t xml:space="preserve">  </w:t>
      </w:r>
    </w:p>
    <w:p w14:paraId="28931B35" w14:textId="77777777" w:rsidR="00C5398D" w:rsidRPr="00C5398D" w:rsidRDefault="00C5398D" w:rsidP="00C5398D">
      <w:pPr>
        <w:jc w:val="both"/>
        <w:rPr>
          <w:rFonts w:ascii="Arial" w:hAnsi="Arial" w:cs="Arial"/>
        </w:rPr>
      </w:pPr>
      <w:r w:rsidRPr="00C5398D">
        <w:rPr>
          <w:rFonts w:ascii="Arial" w:hAnsi="Arial" w:cs="Arial"/>
        </w:rPr>
        <w:t xml:space="preserve">Your response to this </w:t>
      </w:r>
      <w:proofErr w:type="spellStart"/>
      <w:r w:rsidRPr="00C5398D">
        <w:rPr>
          <w:rFonts w:ascii="Arial" w:hAnsi="Arial" w:cs="Arial"/>
        </w:rPr>
        <w:t>RFI</w:t>
      </w:r>
      <w:proofErr w:type="spellEnd"/>
      <w:r w:rsidRPr="00C5398D">
        <w:rPr>
          <w:rFonts w:ascii="Arial" w:hAnsi="Arial" w:cs="Arial"/>
        </w:rPr>
        <w:t xml:space="preserve"> should be submitted via e-mail (preferred), fax or mail: </w:t>
      </w:r>
    </w:p>
    <w:p w14:paraId="2E877F92" w14:textId="7C0A7EAB" w:rsidR="00C5398D" w:rsidRPr="00C5398D" w:rsidRDefault="00C5398D" w:rsidP="00A456F1">
      <w:pPr>
        <w:ind w:left="1440"/>
        <w:jc w:val="both"/>
        <w:rPr>
          <w:rFonts w:ascii="Arial" w:hAnsi="Arial" w:cs="Arial"/>
        </w:rPr>
      </w:pPr>
      <w:r w:rsidRPr="00C5398D">
        <w:rPr>
          <w:rFonts w:ascii="Arial" w:hAnsi="Arial" w:cs="Arial"/>
        </w:rPr>
        <w:t>E-mail:</w:t>
      </w:r>
      <w:r w:rsidRPr="00C5398D">
        <w:rPr>
          <w:rFonts w:ascii="Arial" w:hAnsi="Arial" w:cs="Arial"/>
        </w:rPr>
        <w:tab/>
      </w:r>
      <w:r w:rsidRPr="00C5398D">
        <w:rPr>
          <w:rFonts w:ascii="Arial" w:hAnsi="Arial" w:cs="Arial"/>
        </w:rPr>
        <w:tab/>
        <w:t>bfs.contracts@tax.ny.gov</w:t>
      </w:r>
    </w:p>
    <w:p w14:paraId="1F35CA2D" w14:textId="39AA5FBB" w:rsidR="00C5398D" w:rsidRPr="00C5398D" w:rsidRDefault="00C5398D" w:rsidP="00A456F1">
      <w:pPr>
        <w:ind w:left="1440"/>
        <w:jc w:val="both"/>
        <w:rPr>
          <w:rFonts w:ascii="Arial" w:hAnsi="Arial" w:cs="Arial"/>
        </w:rPr>
      </w:pPr>
      <w:r w:rsidRPr="00C5398D">
        <w:rPr>
          <w:rFonts w:ascii="Arial" w:hAnsi="Arial" w:cs="Arial"/>
        </w:rPr>
        <w:t>Fax:</w:t>
      </w:r>
      <w:r w:rsidRPr="00C5398D">
        <w:rPr>
          <w:rFonts w:ascii="Arial" w:hAnsi="Arial" w:cs="Arial"/>
        </w:rPr>
        <w:tab/>
      </w:r>
      <w:r w:rsidRPr="00C5398D">
        <w:rPr>
          <w:rFonts w:ascii="Arial" w:hAnsi="Arial" w:cs="Arial"/>
        </w:rPr>
        <w:tab/>
        <w:t>(518) 435-8413</w:t>
      </w:r>
    </w:p>
    <w:p w14:paraId="6D99D46C" w14:textId="77777777" w:rsidR="00C5398D" w:rsidRPr="00C5398D" w:rsidRDefault="00C5398D" w:rsidP="00A456F1">
      <w:pPr>
        <w:ind w:left="1440"/>
        <w:jc w:val="both"/>
        <w:rPr>
          <w:rFonts w:ascii="Arial" w:hAnsi="Arial" w:cs="Arial"/>
        </w:rPr>
      </w:pPr>
      <w:r w:rsidRPr="00C5398D">
        <w:rPr>
          <w:rFonts w:ascii="Arial" w:hAnsi="Arial" w:cs="Arial"/>
        </w:rPr>
        <w:t>Written Correspondence:</w:t>
      </w:r>
    </w:p>
    <w:p w14:paraId="0A27ACB6" w14:textId="77777777" w:rsidR="004803F7" w:rsidRPr="00C5398D" w:rsidRDefault="004803F7" w:rsidP="00A456F1">
      <w:pPr>
        <w:spacing w:line="240" w:lineRule="auto"/>
        <w:ind w:left="1440"/>
        <w:contextualSpacing/>
        <w:jc w:val="both"/>
        <w:rPr>
          <w:rFonts w:ascii="Arial" w:hAnsi="Arial" w:cs="Arial"/>
        </w:rPr>
      </w:pPr>
      <w:r w:rsidRPr="00C5398D">
        <w:rPr>
          <w:rFonts w:ascii="Arial" w:hAnsi="Arial" w:cs="Arial"/>
        </w:rPr>
        <w:t xml:space="preserve">New York State Department of Taxation and Finance             </w:t>
      </w:r>
    </w:p>
    <w:p w14:paraId="7E39FFF7" w14:textId="77777777" w:rsidR="004803F7" w:rsidRPr="00C5398D" w:rsidRDefault="004803F7" w:rsidP="00A456F1">
      <w:pPr>
        <w:spacing w:line="240" w:lineRule="auto"/>
        <w:ind w:left="1440"/>
        <w:contextualSpacing/>
        <w:jc w:val="both"/>
        <w:rPr>
          <w:rFonts w:ascii="Arial" w:hAnsi="Arial" w:cs="Arial"/>
        </w:rPr>
      </w:pPr>
      <w:r w:rsidRPr="00C5398D">
        <w:rPr>
          <w:rFonts w:ascii="Arial" w:hAnsi="Arial" w:cs="Arial"/>
        </w:rPr>
        <w:t>Procurement Services Unit</w:t>
      </w:r>
      <w:r w:rsidRPr="00C5398D">
        <w:rPr>
          <w:rFonts w:ascii="Arial" w:hAnsi="Arial" w:cs="Arial"/>
        </w:rPr>
        <w:tab/>
      </w:r>
      <w:r w:rsidRPr="00C5398D">
        <w:rPr>
          <w:rFonts w:ascii="Arial" w:hAnsi="Arial" w:cs="Arial"/>
        </w:rPr>
        <w:tab/>
      </w:r>
      <w:r w:rsidRPr="00C5398D">
        <w:rPr>
          <w:rFonts w:ascii="Arial" w:hAnsi="Arial" w:cs="Arial"/>
        </w:rPr>
        <w:tab/>
      </w:r>
      <w:r w:rsidRPr="00C5398D">
        <w:rPr>
          <w:rFonts w:ascii="Arial" w:hAnsi="Arial" w:cs="Arial"/>
        </w:rPr>
        <w:tab/>
      </w:r>
      <w:r w:rsidRPr="00C5398D">
        <w:rPr>
          <w:rFonts w:ascii="Arial" w:hAnsi="Arial" w:cs="Arial"/>
        </w:rPr>
        <w:tab/>
      </w:r>
      <w:r w:rsidRPr="00C5398D">
        <w:rPr>
          <w:rFonts w:ascii="Arial" w:hAnsi="Arial" w:cs="Arial"/>
        </w:rPr>
        <w:tab/>
      </w:r>
    </w:p>
    <w:p w14:paraId="121DA85C" w14:textId="77777777" w:rsidR="004803F7" w:rsidRPr="00C5398D" w:rsidRDefault="004803F7" w:rsidP="00A456F1">
      <w:pPr>
        <w:spacing w:line="240" w:lineRule="auto"/>
        <w:ind w:left="1440"/>
        <w:contextualSpacing/>
        <w:jc w:val="both"/>
        <w:rPr>
          <w:rFonts w:ascii="Arial" w:hAnsi="Arial" w:cs="Arial"/>
        </w:rPr>
      </w:pPr>
      <w:r w:rsidRPr="00C5398D">
        <w:rPr>
          <w:rFonts w:ascii="Arial" w:hAnsi="Arial" w:cs="Arial"/>
        </w:rPr>
        <w:t>W</w:t>
      </w:r>
      <w:r>
        <w:rPr>
          <w:rFonts w:ascii="Arial" w:hAnsi="Arial" w:cs="Arial"/>
        </w:rPr>
        <w:t>.</w:t>
      </w:r>
      <w:r w:rsidRPr="00C5398D">
        <w:rPr>
          <w:rFonts w:ascii="Arial" w:hAnsi="Arial" w:cs="Arial"/>
        </w:rPr>
        <w:t>A</w:t>
      </w:r>
      <w:r>
        <w:rPr>
          <w:rFonts w:ascii="Arial" w:hAnsi="Arial" w:cs="Arial"/>
        </w:rPr>
        <w:t>.</w:t>
      </w:r>
      <w:r w:rsidRPr="00C5398D">
        <w:rPr>
          <w:rFonts w:ascii="Arial" w:hAnsi="Arial" w:cs="Arial"/>
        </w:rPr>
        <w:t xml:space="preserve"> Harriman State Campus</w:t>
      </w:r>
      <w:r w:rsidRPr="00C5398D">
        <w:rPr>
          <w:rFonts w:ascii="Arial" w:hAnsi="Arial" w:cs="Arial"/>
        </w:rPr>
        <w:tab/>
      </w:r>
      <w:r w:rsidRPr="00C5398D">
        <w:rPr>
          <w:rFonts w:ascii="Arial" w:hAnsi="Arial" w:cs="Arial"/>
        </w:rPr>
        <w:tab/>
      </w:r>
      <w:r w:rsidRPr="00C5398D">
        <w:rPr>
          <w:rFonts w:ascii="Arial" w:hAnsi="Arial" w:cs="Arial"/>
        </w:rPr>
        <w:tab/>
      </w:r>
      <w:r w:rsidRPr="00C5398D">
        <w:rPr>
          <w:rFonts w:ascii="Arial" w:hAnsi="Arial" w:cs="Arial"/>
        </w:rPr>
        <w:tab/>
      </w:r>
      <w:r w:rsidRPr="00C5398D">
        <w:rPr>
          <w:rFonts w:ascii="Arial" w:hAnsi="Arial" w:cs="Arial"/>
        </w:rPr>
        <w:tab/>
      </w:r>
      <w:r w:rsidRPr="00C5398D">
        <w:rPr>
          <w:rFonts w:ascii="Arial" w:hAnsi="Arial" w:cs="Arial"/>
        </w:rPr>
        <w:tab/>
      </w:r>
      <w:r w:rsidRPr="00C5398D">
        <w:rPr>
          <w:rFonts w:ascii="Arial" w:hAnsi="Arial" w:cs="Arial"/>
        </w:rPr>
        <w:tab/>
      </w:r>
    </w:p>
    <w:p w14:paraId="16D08E0B" w14:textId="77777777" w:rsidR="004803F7" w:rsidRDefault="004803F7" w:rsidP="00A456F1">
      <w:pPr>
        <w:spacing w:line="240" w:lineRule="auto"/>
        <w:ind w:left="1440"/>
        <w:contextualSpacing/>
        <w:jc w:val="both"/>
        <w:rPr>
          <w:rFonts w:ascii="Arial" w:hAnsi="Arial" w:cs="Arial"/>
        </w:rPr>
      </w:pPr>
      <w:r>
        <w:rPr>
          <w:rFonts w:ascii="Arial" w:hAnsi="Arial" w:cs="Arial"/>
        </w:rPr>
        <w:t>Albany, NY 12227</w:t>
      </w:r>
    </w:p>
    <w:p w14:paraId="2AEB516C" w14:textId="77777777" w:rsidR="00C5398D" w:rsidRDefault="00C5398D" w:rsidP="00C5398D">
      <w:pPr>
        <w:spacing w:line="240" w:lineRule="auto"/>
        <w:contextualSpacing/>
        <w:jc w:val="both"/>
        <w:rPr>
          <w:rFonts w:ascii="Arial" w:hAnsi="Arial" w:cs="Arial"/>
        </w:rPr>
      </w:pPr>
    </w:p>
    <w:p w14:paraId="4354C0BF" w14:textId="45FCAF19" w:rsidR="008934CF" w:rsidRDefault="008934CF" w:rsidP="008934CF">
      <w:pPr>
        <w:jc w:val="both"/>
        <w:rPr>
          <w:rFonts w:ascii="Arial" w:hAnsi="Arial" w:cs="Arial"/>
        </w:rPr>
      </w:pPr>
      <w:r w:rsidRPr="00165937">
        <w:rPr>
          <w:rFonts w:ascii="Arial" w:hAnsi="Arial" w:cs="Arial"/>
        </w:rPr>
        <w:t>This is a request for information only</w:t>
      </w:r>
      <w:r>
        <w:rPr>
          <w:rFonts w:ascii="Arial" w:hAnsi="Arial" w:cs="Arial"/>
        </w:rPr>
        <w:t xml:space="preserve">. </w:t>
      </w:r>
      <w:r w:rsidRPr="00165937">
        <w:rPr>
          <w:rFonts w:ascii="Arial" w:hAnsi="Arial" w:cs="Arial"/>
        </w:rPr>
        <w:t xml:space="preserve">This </w:t>
      </w:r>
      <w:proofErr w:type="spellStart"/>
      <w:r w:rsidRPr="00165937">
        <w:rPr>
          <w:rFonts w:ascii="Arial" w:hAnsi="Arial" w:cs="Arial"/>
        </w:rPr>
        <w:t>RFI</w:t>
      </w:r>
      <w:proofErr w:type="spellEnd"/>
      <w:r w:rsidRPr="00165937">
        <w:rPr>
          <w:rFonts w:ascii="Arial" w:hAnsi="Arial" w:cs="Arial"/>
        </w:rPr>
        <w:t xml:space="preserve"> is issued solely for information and planning purposes – it does not constitute a Request for Proposal</w:t>
      </w:r>
      <w:r>
        <w:rPr>
          <w:rFonts w:ascii="Arial" w:hAnsi="Arial" w:cs="Arial"/>
        </w:rPr>
        <w:t>s</w:t>
      </w:r>
      <w:r w:rsidRPr="00165937">
        <w:rPr>
          <w:rFonts w:ascii="Arial" w:hAnsi="Arial" w:cs="Arial"/>
        </w:rPr>
        <w:t xml:space="preserve"> (RFP) or a promise to issue an RFP in the future. Responders are advised that the Department will not pay for any information or administrative costs incurred in response to this </w:t>
      </w:r>
      <w:proofErr w:type="spellStart"/>
      <w:r w:rsidRPr="00165937">
        <w:rPr>
          <w:rFonts w:ascii="Arial" w:hAnsi="Arial" w:cs="Arial"/>
        </w:rPr>
        <w:t>RFI</w:t>
      </w:r>
      <w:proofErr w:type="spellEnd"/>
      <w:r w:rsidRPr="00165937">
        <w:rPr>
          <w:rFonts w:ascii="Arial" w:hAnsi="Arial" w:cs="Arial"/>
        </w:rPr>
        <w:t xml:space="preserve">. All costs associated with responding to this </w:t>
      </w:r>
      <w:proofErr w:type="spellStart"/>
      <w:r w:rsidRPr="00165937">
        <w:rPr>
          <w:rFonts w:ascii="Arial" w:hAnsi="Arial" w:cs="Arial"/>
        </w:rPr>
        <w:t>RFI</w:t>
      </w:r>
      <w:proofErr w:type="spellEnd"/>
      <w:r w:rsidRPr="00165937">
        <w:rPr>
          <w:rFonts w:ascii="Arial" w:hAnsi="Arial" w:cs="Arial"/>
        </w:rPr>
        <w:t xml:space="preserve"> will be solely at the responders’ expense. </w:t>
      </w:r>
      <w:r w:rsidRPr="00C5398D">
        <w:rPr>
          <w:rFonts w:ascii="Arial" w:hAnsi="Arial" w:cs="Arial"/>
        </w:rPr>
        <w:t>A response does not bind or obligate the responder or the Department to any agreement of provision or procurement of any products referenced.</w:t>
      </w:r>
      <w:r>
        <w:rPr>
          <w:rFonts w:ascii="Arial" w:hAnsi="Arial" w:cs="Arial"/>
        </w:rPr>
        <w:t xml:space="preserve"> </w:t>
      </w:r>
      <w:r w:rsidRPr="00165937">
        <w:rPr>
          <w:rFonts w:ascii="Arial" w:hAnsi="Arial" w:cs="Arial"/>
        </w:rPr>
        <w:t xml:space="preserve">Not responding to this </w:t>
      </w:r>
      <w:proofErr w:type="spellStart"/>
      <w:r w:rsidRPr="00165937">
        <w:rPr>
          <w:rFonts w:ascii="Arial" w:hAnsi="Arial" w:cs="Arial"/>
        </w:rPr>
        <w:t>RFI</w:t>
      </w:r>
      <w:proofErr w:type="spellEnd"/>
      <w:r w:rsidRPr="00165937">
        <w:rPr>
          <w:rFonts w:ascii="Arial" w:hAnsi="Arial" w:cs="Arial"/>
        </w:rPr>
        <w:t xml:space="preserve"> does not preclude participation in any future RFP, if issued.</w:t>
      </w:r>
    </w:p>
    <w:p w14:paraId="7EDB1A5F" w14:textId="77777777" w:rsidR="007B3F2E" w:rsidRDefault="007B3F2E" w:rsidP="00C5398D">
      <w:pPr>
        <w:jc w:val="both"/>
        <w:rPr>
          <w:rFonts w:ascii="Arial" w:hAnsi="Arial" w:cs="Arial"/>
        </w:rPr>
      </w:pPr>
    </w:p>
    <w:p w14:paraId="368FB3A9" w14:textId="3B9925C0" w:rsidR="007B3F2E" w:rsidRDefault="007B3F2E">
      <w:pPr>
        <w:rPr>
          <w:rFonts w:ascii="Arial" w:hAnsi="Arial" w:cs="Arial"/>
        </w:rPr>
      </w:pPr>
    </w:p>
    <w:sectPr w:rsidR="007B3F2E" w:rsidSect="00E865A3">
      <w:footerReference w:type="default" r:id="rId12"/>
      <w:footerReference w:type="first" r:id="rId13"/>
      <w:pgSz w:w="12240" w:h="15840"/>
      <w:pgMar w:top="900" w:right="1440" w:bottom="720" w:left="1440" w:header="720" w:footer="34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1ADB2" w14:textId="77777777" w:rsidR="00026CBD" w:rsidRDefault="00026CBD" w:rsidP="00FC432B">
      <w:pPr>
        <w:spacing w:after="0" w:line="240" w:lineRule="auto"/>
      </w:pPr>
      <w:r>
        <w:separator/>
      </w:r>
    </w:p>
  </w:endnote>
  <w:endnote w:type="continuationSeparator" w:id="0">
    <w:p w14:paraId="48EE3EDB" w14:textId="77777777" w:rsidR="00026CBD" w:rsidRDefault="00026CBD" w:rsidP="00FC4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oxima Nova Rg">
    <w:altName w:val="Candar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6903430"/>
      <w:docPartObj>
        <w:docPartGallery w:val="Page Numbers (Bottom of Page)"/>
        <w:docPartUnique/>
      </w:docPartObj>
    </w:sdtPr>
    <w:sdtEndPr>
      <w:rPr>
        <w:noProof/>
      </w:rPr>
    </w:sdtEndPr>
    <w:sdtContent>
      <w:p w14:paraId="6176E9C1" w14:textId="58593222" w:rsidR="00026CBD" w:rsidRDefault="00026CBD">
        <w:pPr>
          <w:pStyle w:val="Footer"/>
          <w:jc w:val="right"/>
        </w:pPr>
        <w:r>
          <w:fldChar w:fldCharType="begin"/>
        </w:r>
        <w:r>
          <w:instrText xml:space="preserve"> PAGE   \* MERGEFORMAT </w:instrText>
        </w:r>
        <w:r>
          <w:fldChar w:fldCharType="separate"/>
        </w:r>
        <w:r w:rsidR="006D0CFB">
          <w:rPr>
            <w:noProof/>
          </w:rPr>
          <w:t>5</w:t>
        </w:r>
        <w:r>
          <w:rPr>
            <w:noProof/>
          </w:rPr>
          <w:fldChar w:fldCharType="end"/>
        </w:r>
      </w:p>
    </w:sdtContent>
  </w:sdt>
  <w:p w14:paraId="4FDCE1F2" w14:textId="77777777" w:rsidR="00026CBD" w:rsidRDefault="00026C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963807"/>
      <w:docPartObj>
        <w:docPartGallery w:val="Page Numbers (Bottom of Page)"/>
        <w:docPartUnique/>
      </w:docPartObj>
    </w:sdtPr>
    <w:sdtEndPr>
      <w:rPr>
        <w:noProof/>
      </w:rPr>
    </w:sdtEndPr>
    <w:sdtContent>
      <w:p w14:paraId="01FDF7E1" w14:textId="387BD34F" w:rsidR="00026CBD" w:rsidRDefault="00026CBD">
        <w:pPr>
          <w:pStyle w:val="Footer"/>
          <w:jc w:val="right"/>
        </w:pPr>
        <w:r>
          <w:fldChar w:fldCharType="begin"/>
        </w:r>
        <w:r>
          <w:instrText xml:space="preserve"> PAGE   \* MERGEFORMAT </w:instrText>
        </w:r>
        <w:r>
          <w:fldChar w:fldCharType="separate"/>
        </w:r>
        <w:r w:rsidR="006D0CFB">
          <w:rPr>
            <w:noProof/>
          </w:rPr>
          <w:t>1</w:t>
        </w:r>
        <w:r>
          <w:rPr>
            <w:noProof/>
          </w:rPr>
          <w:fldChar w:fldCharType="end"/>
        </w:r>
      </w:p>
    </w:sdtContent>
  </w:sdt>
  <w:p w14:paraId="3FF9CC5A" w14:textId="77777777" w:rsidR="00026CBD" w:rsidRDefault="00026CBD" w:rsidP="00183E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F3251" w14:textId="77777777" w:rsidR="00026CBD" w:rsidRDefault="00026CBD" w:rsidP="00FC432B">
      <w:pPr>
        <w:spacing w:after="0" w:line="240" w:lineRule="auto"/>
      </w:pPr>
      <w:r>
        <w:separator/>
      </w:r>
    </w:p>
  </w:footnote>
  <w:footnote w:type="continuationSeparator" w:id="0">
    <w:p w14:paraId="3DF18ECC" w14:textId="77777777" w:rsidR="00026CBD" w:rsidRDefault="00026CBD" w:rsidP="00FC43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208A7"/>
    <w:multiLevelType w:val="hybridMultilevel"/>
    <w:tmpl w:val="C44C467A"/>
    <w:lvl w:ilvl="0" w:tplc="329E46DC">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 w15:restartNumberingAfterBreak="0">
    <w:nsid w:val="097C798D"/>
    <w:multiLevelType w:val="hybridMultilevel"/>
    <w:tmpl w:val="E78EEB1E"/>
    <w:lvl w:ilvl="0" w:tplc="059468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73482"/>
    <w:multiLevelType w:val="hybridMultilevel"/>
    <w:tmpl w:val="09DC8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F304F2"/>
    <w:multiLevelType w:val="hybridMultilevel"/>
    <w:tmpl w:val="6F2C4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196302"/>
    <w:multiLevelType w:val="hybridMultilevel"/>
    <w:tmpl w:val="C05E67E4"/>
    <w:lvl w:ilvl="0" w:tplc="0AB41696">
      <w:start w:val="1"/>
      <w:numFmt w:val="decimal"/>
      <w:lvlText w:val="%1."/>
      <w:lvlJc w:val="left"/>
      <w:pPr>
        <w:ind w:left="540" w:hanging="360"/>
      </w:pPr>
      <w:rPr>
        <w:rFonts w:ascii="Arial" w:eastAsia="Arial" w:hAnsi="Arial" w:cs="Arial" w:hint="default"/>
        <w:b/>
        <w:bCs/>
        <w:i w:val="0"/>
        <w:iCs w:val="0"/>
        <w:w w:val="99"/>
        <w:sz w:val="22"/>
        <w:szCs w:val="22"/>
        <w:lang w:val="en-US" w:eastAsia="en-US" w:bidi="en-US"/>
      </w:rPr>
    </w:lvl>
    <w:lvl w:ilvl="1" w:tplc="E0F0DA40">
      <w:start w:val="1"/>
      <w:numFmt w:val="upperLetter"/>
      <w:lvlText w:val="%2."/>
      <w:lvlJc w:val="left"/>
      <w:pPr>
        <w:ind w:left="720" w:hanging="360"/>
      </w:pPr>
      <w:rPr>
        <w:rFonts w:ascii="Arial" w:eastAsia="Arial" w:hAnsi="Arial" w:cs="Arial" w:hint="default"/>
        <w:w w:val="100"/>
        <w:sz w:val="24"/>
        <w:szCs w:val="24"/>
        <w:lang w:val="en-US" w:eastAsia="en-US" w:bidi="en-US"/>
      </w:rPr>
    </w:lvl>
    <w:lvl w:ilvl="2" w:tplc="67627686">
      <w:numFmt w:val="bullet"/>
      <w:lvlText w:val=""/>
      <w:lvlJc w:val="left"/>
      <w:pPr>
        <w:ind w:left="1260" w:hanging="360"/>
      </w:pPr>
      <w:rPr>
        <w:rFonts w:ascii="Symbol" w:eastAsia="Symbol" w:hAnsi="Symbol" w:cs="Symbol" w:hint="default"/>
        <w:w w:val="100"/>
        <w:sz w:val="24"/>
        <w:szCs w:val="24"/>
        <w:lang w:val="en-US" w:eastAsia="en-US" w:bidi="en-US"/>
      </w:rPr>
    </w:lvl>
    <w:lvl w:ilvl="3" w:tplc="6E7E3456">
      <w:numFmt w:val="bullet"/>
      <w:lvlText w:val="•"/>
      <w:lvlJc w:val="left"/>
      <w:pPr>
        <w:ind w:left="1260" w:hanging="360"/>
      </w:pPr>
      <w:rPr>
        <w:rFonts w:hint="default"/>
        <w:lang w:val="en-US" w:eastAsia="en-US" w:bidi="en-US"/>
      </w:rPr>
    </w:lvl>
    <w:lvl w:ilvl="4" w:tplc="159EBD68">
      <w:numFmt w:val="bullet"/>
      <w:lvlText w:val="•"/>
      <w:lvlJc w:val="left"/>
      <w:pPr>
        <w:ind w:left="2460" w:hanging="360"/>
      </w:pPr>
      <w:rPr>
        <w:rFonts w:hint="default"/>
        <w:lang w:val="en-US" w:eastAsia="en-US" w:bidi="en-US"/>
      </w:rPr>
    </w:lvl>
    <w:lvl w:ilvl="5" w:tplc="C4AED6E6">
      <w:numFmt w:val="bullet"/>
      <w:lvlText w:val="•"/>
      <w:lvlJc w:val="left"/>
      <w:pPr>
        <w:ind w:left="3660" w:hanging="360"/>
      </w:pPr>
      <w:rPr>
        <w:rFonts w:hint="default"/>
        <w:lang w:val="en-US" w:eastAsia="en-US" w:bidi="en-US"/>
      </w:rPr>
    </w:lvl>
    <w:lvl w:ilvl="6" w:tplc="D78A6E4A">
      <w:numFmt w:val="bullet"/>
      <w:lvlText w:val="•"/>
      <w:lvlJc w:val="left"/>
      <w:pPr>
        <w:ind w:left="4860" w:hanging="360"/>
      </w:pPr>
      <w:rPr>
        <w:rFonts w:hint="default"/>
        <w:lang w:val="en-US" w:eastAsia="en-US" w:bidi="en-US"/>
      </w:rPr>
    </w:lvl>
    <w:lvl w:ilvl="7" w:tplc="7A3CED36">
      <w:numFmt w:val="bullet"/>
      <w:lvlText w:val="•"/>
      <w:lvlJc w:val="left"/>
      <w:pPr>
        <w:ind w:left="6060" w:hanging="360"/>
      </w:pPr>
      <w:rPr>
        <w:rFonts w:hint="default"/>
        <w:lang w:val="en-US" w:eastAsia="en-US" w:bidi="en-US"/>
      </w:rPr>
    </w:lvl>
    <w:lvl w:ilvl="8" w:tplc="DD9C52F0">
      <w:numFmt w:val="bullet"/>
      <w:lvlText w:val="•"/>
      <w:lvlJc w:val="left"/>
      <w:pPr>
        <w:ind w:left="7260" w:hanging="360"/>
      </w:pPr>
      <w:rPr>
        <w:rFonts w:hint="default"/>
        <w:lang w:val="en-US" w:eastAsia="en-US" w:bidi="en-US"/>
      </w:rPr>
    </w:lvl>
  </w:abstractNum>
  <w:num w:numId="1" w16cid:durableId="1545747294">
    <w:abstractNumId w:val="1"/>
  </w:num>
  <w:num w:numId="2" w16cid:durableId="631205844">
    <w:abstractNumId w:val="2"/>
  </w:num>
  <w:num w:numId="3" w16cid:durableId="943155086">
    <w:abstractNumId w:val="4"/>
  </w:num>
  <w:num w:numId="4" w16cid:durableId="1813325026">
    <w:abstractNumId w:val="0"/>
  </w:num>
  <w:num w:numId="5" w16cid:durableId="13895746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6B7"/>
    <w:rsid w:val="0000591B"/>
    <w:rsid w:val="00006DF6"/>
    <w:rsid w:val="0002054A"/>
    <w:rsid w:val="0002492E"/>
    <w:rsid w:val="00025401"/>
    <w:rsid w:val="00026CBD"/>
    <w:rsid w:val="00053830"/>
    <w:rsid w:val="000679D7"/>
    <w:rsid w:val="000763BF"/>
    <w:rsid w:val="000772D4"/>
    <w:rsid w:val="00080FCB"/>
    <w:rsid w:val="00082895"/>
    <w:rsid w:val="00082E44"/>
    <w:rsid w:val="00090649"/>
    <w:rsid w:val="00091DCC"/>
    <w:rsid w:val="000B0CBD"/>
    <w:rsid w:val="000B3DFC"/>
    <w:rsid w:val="000B75C5"/>
    <w:rsid w:val="000C2BF5"/>
    <w:rsid w:val="000C76CB"/>
    <w:rsid w:val="00106319"/>
    <w:rsid w:val="001075A8"/>
    <w:rsid w:val="00165937"/>
    <w:rsid w:val="001768AE"/>
    <w:rsid w:val="00177C4F"/>
    <w:rsid w:val="00177E29"/>
    <w:rsid w:val="00183E6E"/>
    <w:rsid w:val="0019062C"/>
    <w:rsid w:val="001A0EC0"/>
    <w:rsid w:val="001B6086"/>
    <w:rsid w:val="001B7324"/>
    <w:rsid w:val="001C4E9C"/>
    <w:rsid w:val="001D45DA"/>
    <w:rsid w:val="001D750F"/>
    <w:rsid w:val="001E18D6"/>
    <w:rsid w:val="001E475A"/>
    <w:rsid w:val="001F7145"/>
    <w:rsid w:val="002530FB"/>
    <w:rsid w:val="00266625"/>
    <w:rsid w:val="00275557"/>
    <w:rsid w:val="00292C44"/>
    <w:rsid w:val="00293259"/>
    <w:rsid w:val="002B1897"/>
    <w:rsid w:val="002B4FB9"/>
    <w:rsid w:val="00304196"/>
    <w:rsid w:val="00304BA3"/>
    <w:rsid w:val="003255F5"/>
    <w:rsid w:val="00325704"/>
    <w:rsid w:val="0033484A"/>
    <w:rsid w:val="00352E1A"/>
    <w:rsid w:val="00354667"/>
    <w:rsid w:val="003817D6"/>
    <w:rsid w:val="0038405C"/>
    <w:rsid w:val="00384D33"/>
    <w:rsid w:val="003873FD"/>
    <w:rsid w:val="003952F4"/>
    <w:rsid w:val="003B3702"/>
    <w:rsid w:val="003B4F60"/>
    <w:rsid w:val="003D3749"/>
    <w:rsid w:val="004032AF"/>
    <w:rsid w:val="00403E6C"/>
    <w:rsid w:val="00405C2A"/>
    <w:rsid w:val="00420EC2"/>
    <w:rsid w:val="00430066"/>
    <w:rsid w:val="00433B9D"/>
    <w:rsid w:val="00460677"/>
    <w:rsid w:val="004734F6"/>
    <w:rsid w:val="004803F7"/>
    <w:rsid w:val="004870F0"/>
    <w:rsid w:val="004923C4"/>
    <w:rsid w:val="00494BCA"/>
    <w:rsid w:val="00495F65"/>
    <w:rsid w:val="004A2A3F"/>
    <w:rsid w:val="004C532F"/>
    <w:rsid w:val="004C6496"/>
    <w:rsid w:val="004E21EB"/>
    <w:rsid w:val="004E34EB"/>
    <w:rsid w:val="004E6EF0"/>
    <w:rsid w:val="00501C4E"/>
    <w:rsid w:val="00506BBE"/>
    <w:rsid w:val="00507181"/>
    <w:rsid w:val="00522430"/>
    <w:rsid w:val="00536055"/>
    <w:rsid w:val="00546CD7"/>
    <w:rsid w:val="005526C6"/>
    <w:rsid w:val="005535E0"/>
    <w:rsid w:val="00565E44"/>
    <w:rsid w:val="00572049"/>
    <w:rsid w:val="005806E9"/>
    <w:rsid w:val="005A06E3"/>
    <w:rsid w:val="005A12D9"/>
    <w:rsid w:val="005F77DF"/>
    <w:rsid w:val="00636F41"/>
    <w:rsid w:val="00656B7D"/>
    <w:rsid w:val="00660279"/>
    <w:rsid w:val="00666EEE"/>
    <w:rsid w:val="00683E36"/>
    <w:rsid w:val="006856E7"/>
    <w:rsid w:val="00687269"/>
    <w:rsid w:val="006D0CFB"/>
    <w:rsid w:val="00703701"/>
    <w:rsid w:val="00722543"/>
    <w:rsid w:val="007355B3"/>
    <w:rsid w:val="00757465"/>
    <w:rsid w:val="00757E4B"/>
    <w:rsid w:val="007654BB"/>
    <w:rsid w:val="007709BE"/>
    <w:rsid w:val="00772361"/>
    <w:rsid w:val="0078132A"/>
    <w:rsid w:val="00784370"/>
    <w:rsid w:val="007926B7"/>
    <w:rsid w:val="00795483"/>
    <w:rsid w:val="007A654E"/>
    <w:rsid w:val="007B3760"/>
    <w:rsid w:val="007B3F2E"/>
    <w:rsid w:val="007C71AE"/>
    <w:rsid w:val="007D0A63"/>
    <w:rsid w:val="007D1FD5"/>
    <w:rsid w:val="007D2E91"/>
    <w:rsid w:val="007D6FB2"/>
    <w:rsid w:val="007E524F"/>
    <w:rsid w:val="007F53B7"/>
    <w:rsid w:val="007F5413"/>
    <w:rsid w:val="0080288B"/>
    <w:rsid w:val="008101B3"/>
    <w:rsid w:val="00817F53"/>
    <w:rsid w:val="0083376C"/>
    <w:rsid w:val="0083636D"/>
    <w:rsid w:val="0085431B"/>
    <w:rsid w:val="00867F49"/>
    <w:rsid w:val="008725C8"/>
    <w:rsid w:val="00873F48"/>
    <w:rsid w:val="00877659"/>
    <w:rsid w:val="00885A63"/>
    <w:rsid w:val="00887D8E"/>
    <w:rsid w:val="008934CF"/>
    <w:rsid w:val="008972A2"/>
    <w:rsid w:val="008A4C5E"/>
    <w:rsid w:val="008A7809"/>
    <w:rsid w:val="008B1A29"/>
    <w:rsid w:val="008B3775"/>
    <w:rsid w:val="008E340A"/>
    <w:rsid w:val="008E539F"/>
    <w:rsid w:val="008F2D48"/>
    <w:rsid w:val="008F4F5E"/>
    <w:rsid w:val="00904E59"/>
    <w:rsid w:val="0091488F"/>
    <w:rsid w:val="00914CC9"/>
    <w:rsid w:val="0093486C"/>
    <w:rsid w:val="009474CA"/>
    <w:rsid w:val="00951656"/>
    <w:rsid w:val="00954CA6"/>
    <w:rsid w:val="00970F59"/>
    <w:rsid w:val="009725B5"/>
    <w:rsid w:val="00984996"/>
    <w:rsid w:val="009937A8"/>
    <w:rsid w:val="00997804"/>
    <w:rsid w:val="009C2006"/>
    <w:rsid w:val="009D4DCA"/>
    <w:rsid w:val="009D5DA1"/>
    <w:rsid w:val="009E22D8"/>
    <w:rsid w:val="00A456F1"/>
    <w:rsid w:val="00A47BD1"/>
    <w:rsid w:val="00AA27FB"/>
    <w:rsid w:val="00AA2D29"/>
    <w:rsid w:val="00AB2BC0"/>
    <w:rsid w:val="00AB5493"/>
    <w:rsid w:val="00AD3743"/>
    <w:rsid w:val="00AE3E24"/>
    <w:rsid w:val="00AE4C58"/>
    <w:rsid w:val="00B033C0"/>
    <w:rsid w:val="00B33F0B"/>
    <w:rsid w:val="00B370E2"/>
    <w:rsid w:val="00B80C48"/>
    <w:rsid w:val="00B82D15"/>
    <w:rsid w:val="00B91A50"/>
    <w:rsid w:val="00BA0BC1"/>
    <w:rsid w:val="00BC10EB"/>
    <w:rsid w:val="00BC7836"/>
    <w:rsid w:val="00BD3846"/>
    <w:rsid w:val="00BE06B6"/>
    <w:rsid w:val="00BE48DA"/>
    <w:rsid w:val="00BE6252"/>
    <w:rsid w:val="00C04D66"/>
    <w:rsid w:val="00C05C48"/>
    <w:rsid w:val="00C27517"/>
    <w:rsid w:val="00C33AB9"/>
    <w:rsid w:val="00C5398D"/>
    <w:rsid w:val="00C57641"/>
    <w:rsid w:val="00C62F31"/>
    <w:rsid w:val="00C67C17"/>
    <w:rsid w:val="00CA2094"/>
    <w:rsid w:val="00CB1349"/>
    <w:rsid w:val="00CB1A01"/>
    <w:rsid w:val="00CB4D3D"/>
    <w:rsid w:val="00CB5C12"/>
    <w:rsid w:val="00D02CCC"/>
    <w:rsid w:val="00D04A85"/>
    <w:rsid w:val="00D06D9A"/>
    <w:rsid w:val="00D077DC"/>
    <w:rsid w:val="00D10AFD"/>
    <w:rsid w:val="00D257D0"/>
    <w:rsid w:val="00D34B7B"/>
    <w:rsid w:val="00D3595D"/>
    <w:rsid w:val="00D35A84"/>
    <w:rsid w:val="00D42445"/>
    <w:rsid w:val="00D46B86"/>
    <w:rsid w:val="00D52671"/>
    <w:rsid w:val="00D56E56"/>
    <w:rsid w:val="00D6417C"/>
    <w:rsid w:val="00D666E3"/>
    <w:rsid w:val="00D86410"/>
    <w:rsid w:val="00DD4D90"/>
    <w:rsid w:val="00DE54FE"/>
    <w:rsid w:val="00DF0866"/>
    <w:rsid w:val="00DF3987"/>
    <w:rsid w:val="00E02294"/>
    <w:rsid w:val="00E15666"/>
    <w:rsid w:val="00E3364A"/>
    <w:rsid w:val="00E5180A"/>
    <w:rsid w:val="00E56A68"/>
    <w:rsid w:val="00E57D51"/>
    <w:rsid w:val="00E6455E"/>
    <w:rsid w:val="00E65A8E"/>
    <w:rsid w:val="00E70DEC"/>
    <w:rsid w:val="00E837B8"/>
    <w:rsid w:val="00E865A3"/>
    <w:rsid w:val="00E91CA6"/>
    <w:rsid w:val="00E91D2C"/>
    <w:rsid w:val="00EA24D9"/>
    <w:rsid w:val="00EA7D7E"/>
    <w:rsid w:val="00EC75CD"/>
    <w:rsid w:val="00ED50B0"/>
    <w:rsid w:val="00ED5F61"/>
    <w:rsid w:val="00EE6F1D"/>
    <w:rsid w:val="00EF6B38"/>
    <w:rsid w:val="00F056BD"/>
    <w:rsid w:val="00F07B47"/>
    <w:rsid w:val="00F3298B"/>
    <w:rsid w:val="00F37F01"/>
    <w:rsid w:val="00F4150F"/>
    <w:rsid w:val="00F505B2"/>
    <w:rsid w:val="00F62006"/>
    <w:rsid w:val="00F80AFB"/>
    <w:rsid w:val="00F91804"/>
    <w:rsid w:val="00F9196D"/>
    <w:rsid w:val="00FA0EC7"/>
    <w:rsid w:val="00FA12E8"/>
    <w:rsid w:val="00FA729B"/>
    <w:rsid w:val="00FC432B"/>
    <w:rsid w:val="00FD354E"/>
    <w:rsid w:val="00FE03EB"/>
    <w:rsid w:val="00FE30C3"/>
    <w:rsid w:val="00FE63C4"/>
    <w:rsid w:val="00FF0410"/>
    <w:rsid w:val="00FF6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FF9CC41"/>
  <w15:docId w15:val="{3234919D-7E63-4878-B545-AAB85FC10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71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71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181"/>
    <w:rPr>
      <w:rFonts w:ascii="Tahoma" w:hAnsi="Tahoma" w:cs="Tahoma"/>
      <w:sz w:val="16"/>
      <w:szCs w:val="16"/>
    </w:rPr>
  </w:style>
  <w:style w:type="paragraph" w:styleId="Header">
    <w:name w:val="header"/>
    <w:basedOn w:val="Normal"/>
    <w:link w:val="HeaderChar"/>
    <w:uiPriority w:val="99"/>
    <w:unhideWhenUsed/>
    <w:rsid w:val="00FC43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32B"/>
  </w:style>
  <w:style w:type="paragraph" w:styleId="Footer">
    <w:name w:val="footer"/>
    <w:basedOn w:val="Normal"/>
    <w:link w:val="FooterChar"/>
    <w:uiPriority w:val="99"/>
    <w:unhideWhenUsed/>
    <w:rsid w:val="00FC43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32B"/>
  </w:style>
  <w:style w:type="paragraph" w:styleId="NoSpacing">
    <w:name w:val="No Spacing"/>
    <w:uiPriority w:val="1"/>
    <w:qFormat/>
    <w:rsid w:val="00CB4D3D"/>
    <w:pPr>
      <w:spacing w:after="0" w:line="240" w:lineRule="auto"/>
    </w:pPr>
  </w:style>
  <w:style w:type="character" w:styleId="Hyperlink">
    <w:name w:val="Hyperlink"/>
    <w:basedOn w:val="DefaultParagraphFont"/>
    <w:uiPriority w:val="99"/>
    <w:rsid w:val="00546CD7"/>
    <w:rPr>
      <w:color w:val="0000FF" w:themeColor="hyperlink"/>
      <w:u w:val="single"/>
    </w:rPr>
  </w:style>
  <w:style w:type="character" w:styleId="FollowedHyperlink">
    <w:name w:val="FollowedHyperlink"/>
    <w:basedOn w:val="DefaultParagraphFont"/>
    <w:uiPriority w:val="99"/>
    <w:semiHidden/>
    <w:unhideWhenUsed/>
    <w:rsid w:val="005806E9"/>
    <w:rPr>
      <w:color w:val="800080" w:themeColor="followedHyperlink"/>
      <w:u w:val="single"/>
    </w:rPr>
  </w:style>
  <w:style w:type="paragraph" w:styleId="ListParagraph">
    <w:name w:val="List Paragraph"/>
    <w:basedOn w:val="Normal"/>
    <w:uiPriority w:val="34"/>
    <w:qFormat/>
    <w:rsid w:val="00D02CCC"/>
    <w:pPr>
      <w:ind w:left="720"/>
      <w:contextualSpacing/>
    </w:pPr>
  </w:style>
  <w:style w:type="numbering" w:customStyle="1" w:styleId="NoList1">
    <w:name w:val="No List1"/>
    <w:next w:val="NoList"/>
    <w:uiPriority w:val="99"/>
    <w:semiHidden/>
    <w:unhideWhenUsed/>
    <w:rsid w:val="007B3F2E"/>
  </w:style>
  <w:style w:type="character" w:styleId="CommentReference">
    <w:name w:val="annotation reference"/>
    <w:basedOn w:val="DefaultParagraphFont"/>
    <w:uiPriority w:val="99"/>
    <w:semiHidden/>
    <w:unhideWhenUsed/>
    <w:rsid w:val="00997804"/>
    <w:rPr>
      <w:sz w:val="16"/>
      <w:szCs w:val="16"/>
    </w:rPr>
  </w:style>
  <w:style w:type="paragraph" w:styleId="CommentText">
    <w:name w:val="annotation text"/>
    <w:basedOn w:val="Normal"/>
    <w:link w:val="CommentTextChar"/>
    <w:uiPriority w:val="99"/>
    <w:unhideWhenUsed/>
    <w:rsid w:val="00997804"/>
    <w:pPr>
      <w:spacing w:line="240" w:lineRule="auto"/>
    </w:pPr>
    <w:rPr>
      <w:sz w:val="20"/>
      <w:szCs w:val="20"/>
    </w:rPr>
  </w:style>
  <w:style w:type="character" w:customStyle="1" w:styleId="CommentTextChar">
    <w:name w:val="Comment Text Char"/>
    <w:basedOn w:val="DefaultParagraphFont"/>
    <w:link w:val="CommentText"/>
    <w:uiPriority w:val="99"/>
    <w:rsid w:val="00997804"/>
    <w:rPr>
      <w:sz w:val="20"/>
      <w:szCs w:val="20"/>
    </w:rPr>
  </w:style>
  <w:style w:type="paragraph" w:styleId="CommentSubject">
    <w:name w:val="annotation subject"/>
    <w:basedOn w:val="CommentText"/>
    <w:next w:val="CommentText"/>
    <w:link w:val="CommentSubjectChar"/>
    <w:uiPriority w:val="99"/>
    <w:semiHidden/>
    <w:unhideWhenUsed/>
    <w:rsid w:val="00997804"/>
    <w:rPr>
      <w:b/>
      <w:bCs/>
    </w:rPr>
  </w:style>
  <w:style w:type="character" w:customStyle="1" w:styleId="CommentSubjectChar">
    <w:name w:val="Comment Subject Char"/>
    <w:basedOn w:val="CommentTextChar"/>
    <w:link w:val="CommentSubject"/>
    <w:uiPriority w:val="99"/>
    <w:semiHidden/>
    <w:rsid w:val="00997804"/>
    <w:rPr>
      <w:b/>
      <w:bCs/>
      <w:sz w:val="20"/>
      <w:szCs w:val="20"/>
    </w:rPr>
  </w:style>
  <w:style w:type="paragraph" w:styleId="Revision">
    <w:name w:val="Revision"/>
    <w:hidden/>
    <w:uiPriority w:val="99"/>
    <w:semiHidden/>
    <w:rsid w:val="000B0C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376367">
      <w:bodyDiv w:val="1"/>
      <w:marLeft w:val="0"/>
      <w:marRight w:val="0"/>
      <w:marTop w:val="0"/>
      <w:marBottom w:val="0"/>
      <w:divBdr>
        <w:top w:val="none" w:sz="0" w:space="0" w:color="auto"/>
        <w:left w:val="none" w:sz="0" w:space="0" w:color="auto"/>
        <w:bottom w:val="none" w:sz="0" w:space="0" w:color="auto"/>
        <w:right w:val="none" w:sz="0" w:space="0" w:color="auto"/>
      </w:divBdr>
    </w:div>
    <w:div w:id="1091314216">
      <w:bodyDiv w:val="1"/>
      <w:marLeft w:val="0"/>
      <w:marRight w:val="0"/>
      <w:marTop w:val="0"/>
      <w:marBottom w:val="0"/>
      <w:divBdr>
        <w:top w:val="none" w:sz="0" w:space="0" w:color="auto"/>
        <w:left w:val="none" w:sz="0" w:space="0" w:color="auto"/>
        <w:bottom w:val="none" w:sz="0" w:space="0" w:color="auto"/>
        <w:right w:val="none" w:sz="0" w:space="0" w:color="auto"/>
      </w:divBdr>
    </w:div>
    <w:div w:id="1376462066">
      <w:bodyDiv w:val="1"/>
      <w:marLeft w:val="0"/>
      <w:marRight w:val="0"/>
      <w:marTop w:val="0"/>
      <w:marBottom w:val="0"/>
      <w:divBdr>
        <w:top w:val="none" w:sz="0" w:space="0" w:color="auto"/>
        <w:left w:val="none" w:sz="0" w:space="0" w:color="auto"/>
        <w:bottom w:val="none" w:sz="0" w:space="0" w:color="auto"/>
        <w:right w:val="none" w:sz="0" w:space="0" w:color="auto"/>
      </w:divBdr>
    </w:div>
    <w:div w:id="1612393711">
      <w:bodyDiv w:val="1"/>
      <w:marLeft w:val="0"/>
      <w:marRight w:val="0"/>
      <w:marTop w:val="0"/>
      <w:marBottom w:val="0"/>
      <w:divBdr>
        <w:top w:val="none" w:sz="0" w:space="0" w:color="auto"/>
        <w:left w:val="none" w:sz="0" w:space="0" w:color="auto"/>
        <w:bottom w:val="none" w:sz="0" w:space="0" w:color="auto"/>
        <w:right w:val="none" w:sz="0" w:space="0" w:color="auto"/>
      </w:divBdr>
    </w:div>
    <w:div w:id="203379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2F0BD36D91A574683A3511C0EA5A1D1" ma:contentTypeVersion="1" ma:contentTypeDescription="Create a new document." ma:contentTypeScope="" ma:versionID="416bdac8c067208875ddca87f479a7cd">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AAA73B3-078A-4AC5-A87B-A58C7E2313B1}">
  <ds:schemaRefs>
    <ds:schemaRef ds:uri="http://schemas.openxmlformats.org/officeDocument/2006/bibliography"/>
  </ds:schemaRefs>
</ds:datastoreItem>
</file>

<file path=customXml/itemProps2.xml><?xml version="1.0" encoding="utf-8"?>
<ds:datastoreItem xmlns:ds="http://schemas.openxmlformats.org/officeDocument/2006/customXml" ds:itemID="{9EDCF66D-6FDE-47EA-9246-5F73DAA7F4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D64384-B44F-4C92-AB40-4159CF83921E}">
  <ds:schemaRefs>
    <ds:schemaRef ds:uri="http://schemas.microsoft.com/sharepoint/v3/contenttype/forms"/>
  </ds:schemaRefs>
</ds:datastoreItem>
</file>

<file path=customXml/itemProps4.xml><?xml version="1.0" encoding="utf-8"?>
<ds:datastoreItem xmlns:ds="http://schemas.openxmlformats.org/officeDocument/2006/customXml" ds:itemID="{AAAA4FE5-0C2F-4123-89A9-8FCE851FFEB6}">
  <ds:schemaRefs>
    <ds:schemaRef ds:uri="http://purl.org/dc/elements/1.1/"/>
    <ds:schemaRef ds:uri="http://purl.org/dc/dcmitype/"/>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732</Words>
  <Characters>4178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New York State - Office of General Services</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Warner, Jennifer</dc:creator>
  <cp:lastModifiedBy>Brownell, Kevin (TAX)</cp:lastModifiedBy>
  <cp:revision>2</cp:revision>
  <cp:lastPrinted>2024-12-06T17:32:00Z</cp:lastPrinted>
  <dcterms:created xsi:type="dcterms:W3CDTF">2024-12-10T14:21:00Z</dcterms:created>
  <dcterms:modified xsi:type="dcterms:W3CDTF">2024-12-10T14:21:00Z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0x01010062F0BD36D91A574683A3511C0EA5A1D1</vt:lpwstr>
  </property>
</Properties>
</file>