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AC4" w14:textId="77777777" w:rsidR="00835FD8" w:rsidRDefault="00114003" w:rsidP="00715BF1">
      <w:pPr>
        <w:jc w:val="center"/>
      </w:pPr>
      <w:r>
        <w:rPr>
          <w:noProof/>
        </w:rPr>
        <w:drawing>
          <wp:inline distT="0" distB="0" distL="0" distR="0" wp14:anchorId="0CBB1234" wp14:editId="45C58F57">
            <wp:extent cx="6067425" cy="1087642"/>
            <wp:effectExtent l="0" t="0" r="0" b="0"/>
            <wp:docPr id="1" name="Picture 1" descr="New York State Department of Taxation and Fin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York State Department of Taxation and Finance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7425" cy="1087642"/>
                    </a:xfrm>
                    <a:prstGeom prst="rect">
                      <a:avLst/>
                    </a:prstGeom>
                  </pic:spPr>
                </pic:pic>
              </a:graphicData>
            </a:graphic>
          </wp:inline>
        </w:drawing>
      </w:r>
    </w:p>
    <w:p w14:paraId="3E672019" w14:textId="77777777" w:rsidR="00114003" w:rsidRDefault="00114003"/>
    <w:p w14:paraId="15473255" w14:textId="77777777" w:rsidR="00E35AB1" w:rsidRDefault="00345E37" w:rsidP="00E35AB1">
      <w:pPr>
        <w:ind w:left="3600"/>
        <w:jc w:val="center"/>
      </w:pPr>
      <w:r>
        <w:rPr>
          <w:noProof/>
        </w:rPr>
        <mc:AlternateContent>
          <mc:Choice Requires="wps">
            <w:drawing>
              <wp:anchor distT="0" distB="0" distL="114300" distR="114300" simplePos="0" relativeHeight="251653120" behindDoc="1" locked="0" layoutInCell="1" allowOverlap="1" wp14:anchorId="05F5C99E" wp14:editId="4718CC2E">
                <wp:simplePos x="0" y="0"/>
                <wp:positionH relativeFrom="column">
                  <wp:posOffset>-1013254</wp:posOffset>
                </wp:positionH>
                <wp:positionV relativeFrom="paragraph">
                  <wp:posOffset>315492</wp:posOffset>
                </wp:positionV>
                <wp:extent cx="8118269" cy="5424170"/>
                <wp:effectExtent l="0" t="0" r="0" b="508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18269" cy="5424170"/>
                        </a:xfrm>
                        <a:prstGeom prst="rect">
                          <a:avLst/>
                        </a:prstGeom>
                        <a:solidFill>
                          <a:srgbClr val="7FA9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E21C2" id="Rectangle 5" o:spid="_x0000_s1026" alt="&quot;&quot;" style="position:absolute;margin-left:-79.8pt;margin-top:24.85pt;width:639.25pt;height:42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" fillcolor="#7fa9ae" stroked="f" strokeweight="2pt"/>
            </w:pict>
          </mc:Fallback>
        </mc:AlternateContent>
      </w:r>
    </w:p>
    <w:p w14:paraId="676292C9" w14:textId="77777777" w:rsidR="00E35AB1" w:rsidRDefault="00E35AB1" w:rsidP="00E35AB1">
      <w:pPr>
        <w:ind w:left="3600"/>
        <w:jc w:val="center"/>
      </w:pPr>
    </w:p>
    <w:p w14:paraId="4BA613CB" w14:textId="77777777" w:rsidR="00766AB4" w:rsidRDefault="00345E37" w:rsidP="00766AB4">
      <w:pPr>
        <w:jc w:val="center"/>
        <w:rPr>
          <w:rFonts w:ascii="Arial" w:hAnsi="Arial" w:cs="Arial"/>
          <w:b/>
          <w:color w:val="FFFFFF" w:themeColor="background1"/>
          <w:sz w:val="72"/>
          <w:szCs w:val="72"/>
        </w:rPr>
      </w:pPr>
      <w:r>
        <w:rPr>
          <w:noProof/>
        </w:rPr>
        <mc:AlternateContent>
          <mc:Choice Requires="wps">
            <w:drawing>
              <wp:anchor distT="0" distB="0" distL="114300" distR="114300" simplePos="0" relativeHeight="251654144" behindDoc="1" locked="0" layoutInCell="1" allowOverlap="1" wp14:anchorId="77139EE8" wp14:editId="1D5DD6CE">
                <wp:simplePos x="0" y="0"/>
                <wp:positionH relativeFrom="column">
                  <wp:posOffset>-963827</wp:posOffset>
                </wp:positionH>
                <wp:positionV relativeFrom="paragraph">
                  <wp:posOffset>2694</wp:posOffset>
                </wp:positionV>
                <wp:extent cx="7920681" cy="4782065"/>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20681" cy="4782065"/>
                        </a:xfrm>
                        <a:prstGeom prst="rect">
                          <a:avLst/>
                        </a:prstGeom>
                        <a:solidFill>
                          <a:srgbClr val="0076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E97DC" id="Rectangle 6" o:spid="_x0000_s1026" alt="&quot;&quot;" style="position:absolute;margin-left:-75.9pt;margin-top:.2pt;width:623.7pt;height:37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" fillcolor="#007681" stroked="f" strokeweight="2pt"/>
            </w:pict>
          </mc:Fallback>
        </mc:AlternateContent>
      </w:r>
    </w:p>
    <w:p w14:paraId="3939DA9D" w14:textId="77777777" w:rsidR="00562878" w:rsidRPr="006A659C" w:rsidRDefault="00562878" w:rsidP="00562878">
      <w:pPr>
        <w:jc w:val="center"/>
        <w:rPr>
          <w:rFonts w:ascii="Arial" w:hAnsi="Arial" w:cs="Arial"/>
          <w:b/>
          <w:color w:val="FFFFFF"/>
          <w:sz w:val="44"/>
          <w:szCs w:val="44"/>
        </w:rPr>
      </w:pPr>
      <w:r w:rsidRPr="006A659C">
        <w:rPr>
          <w:rFonts w:ascii="Arial" w:hAnsi="Arial" w:cs="Arial"/>
          <w:b/>
          <w:color w:val="FFFFFF"/>
          <w:sz w:val="44"/>
          <w:szCs w:val="44"/>
        </w:rPr>
        <w:t>Request for Proposals</w:t>
      </w:r>
    </w:p>
    <w:p w14:paraId="7B849113" w14:textId="552AD883" w:rsidR="00562878" w:rsidRPr="006A659C" w:rsidRDefault="0060262F" w:rsidP="00562878">
      <w:pPr>
        <w:jc w:val="center"/>
        <w:rPr>
          <w:rFonts w:ascii="Arial" w:hAnsi="Arial" w:cs="Arial"/>
          <w:b/>
          <w:color w:val="FFFFFF"/>
          <w:sz w:val="44"/>
          <w:szCs w:val="44"/>
        </w:rPr>
      </w:pPr>
      <w:r>
        <w:rPr>
          <w:rFonts w:ascii="Arial" w:hAnsi="Arial" w:cs="Arial"/>
          <w:b/>
          <w:color w:val="FFFFFF"/>
          <w:sz w:val="44"/>
          <w:szCs w:val="44"/>
        </w:rPr>
        <w:t>24-100</w:t>
      </w:r>
    </w:p>
    <w:p w14:paraId="0EFD453B" w14:textId="60CBF5E2" w:rsidR="00BD52E9" w:rsidRDefault="007B4224" w:rsidP="009F4705">
      <w:pPr>
        <w:jc w:val="center"/>
        <w:rPr>
          <w:rFonts w:ascii="Arial" w:hAnsi="Arial" w:cs="Arial"/>
          <w:b/>
          <w:color w:val="FFFFFF" w:themeColor="background1"/>
          <w:sz w:val="72"/>
          <w:szCs w:val="72"/>
        </w:rPr>
      </w:pPr>
      <w:r>
        <w:rPr>
          <w:rFonts w:ascii="Arial" w:hAnsi="Arial" w:cs="Arial"/>
          <w:b/>
          <w:color w:val="FFFFFF"/>
          <w:sz w:val="72"/>
          <w:szCs w:val="72"/>
        </w:rPr>
        <w:t xml:space="preserve">Real Property Appraisal </w:t>
      </w:r>
      <w:r w:rsidR="00562878">
        <w:rPr>
          <w:rFonts w:ascii="Arial" w:hAnsi="Arial" w:cs="Arial"/>
          <w:b/>
          <w:color w:val="FFFFFF"/>
          <w:sz w:val="72"/>
          <w:szCs w:val="72"/>
        </w:rPr>
        <w:t>Services</w:t>
      </w:r>
      <w:r w:rsidR="00562878" w:rsidDel="00562878">
        <w:rPr>
          <w:rFonts w:ascii="Arial" w:hAnsi="Arial" w:cs="Arial"/>
          <w:b/>
          <w:color w:val="FFFFFF" w:themeColor="background1"/>
          <w:sz w:val="72"/>
          <w:szCs w:val="72"/>
        </w:rPr>
        <w:t xml:space="preserve"> </w:t>
      </w:r>
    </w:p>
    <w:p w14:paraId="559D34B9" w14:textId="77777777" w:rsidR="006A659C" w:rsidRDefault="006A659C" w:rsidP="009F4705">
      <w:pPr>
        <w:jc w:val="center"/>
        <w:rPr>
          <w:rFonts w:ascii="Arial" w:hAnsi="Arial" w:cs="Arial"/>
          <w:b/>
          <w:color w:val="FFFFFF" w:themeColor="background1"/>
          <w:sz w:val="64"/>
          <w:szCs w:val="64"/>
        </w:rPr>
      </w:pPr>
    </w:p>
    <w:p w14:paraId="65F9B2A3" w14:textId="75ABA9C7" w:rsidR="00075F88" w:rsidRPr="00DC380C" w:rsidRDefault="00487A3D" w:rsidP="009F4705">
      <w:pPr>
        <w:jc w:val="center"/>
        <w:rPr>
          <w:rFonts w:ascii="Arial" w:hAnsi="Arial" w:cs="Arial"/>
          <w:b/>
          <w:color w:val="FFFFFF" w:themeColor="background1"/>
          <w:sz w:val="64"/>
          <w:szCs w:val="64"/>
        </w:rPr>
      </w:pPr>
      <w:r>
        <w:rPr>
          <w:rFonts w:ascii="Arial" w:hAnsi="Arial" w:cs="Arial"/>
          <w:b/>
          <w:color w:val="FFFFFF" w:themeColor="background1"/>
          <w:sz w:val="64"/>
          <w:szCs w:val="64"/>
        </w:rPr>
        <w:t>Appendices</w:t>
      </w:r>
    </w:p>
    <w:p w14:paraId="3746F613" w14:textId="77777777" w:rsidR="00AF66BD" w:rsidRDefault="00AF66BD">
      <w:pPr>
        <w:rPr>
          <w:rFonts w:ascii="Arial" w:hAnsi="Arial" w:cs="Arial"/>
          <w:b/>
          <w:color w:val="FFFFFF" w:themeColor="background1"/>
          <w:sz w:val="72"/>
          <w:szCs w:val="72"/>
        </w:rPr>
      </w:pPr>
      <w:r>
        <w:rPr>
          <w:rFonts w:ascii="Arial" w:hAnsi="Arial" w:cs="Arial"/>
          <w:b/>
          <w:color w:val="FFFFFF" w:themeColor="background1"/>
          <w:sz w:val="72"/>
          <w:szCs w:val="72"/>
        </w:rPr>
        <w:br w:type="page"/>
      </w:r>
    </w:p>
    <w:p w14:paraId="385B0F18" w14:textId="65FD3A53" w:rsidR="009148F5" w:rsidRDefault="009148F5">
      <w:pPr>
        <w:rPr>
          <w:rFonts w:ascii="Arial" w:eastAsia="Times New Roman" w:hAnsi="Arial" w:cs="Arial"/>
          <w:b/>
          <w:bCs/>
          <w:kern w:val="32"/>
          <w:sz w:val="28"/>
          <w:szCs w:val="28"/>
          <w:lang w:val="x-none" w:eastAsia="x-none"/>
        </w:rPr>
        <w:sectPr w:rsidR="009148F5" w:rsidSect="00856BCA">
          <w:headerReference w:type="default" r:id="rId9"/>
          <w:footerReference w:type="even" r:id="rId10"/>
          <w:footerReference w:type="default" r:id="rId11"/>
          <w:footerReference w:type="first" r:id="rId12"/>
          <w:pgSz w:w="12240" w:h="15840"/>
          <w:pgMar w:top="1440" w:right="1440" w:bottom="1440" w:left="1440" w:header="360" w:footer="360" w:gutter="0"/>
          <w:cols w:space="720"/>
          <w:titlePg/>
          <w:docGrid w:linePitch="360"/>
        </w:sectPr>
      </w:pPr>
      <w:bookmarkStart w:id="0" w:name="_Toc489612092"/>
    </w:p>
    <w:sdt>
      <w:sdtPr>
        <w:rPr>
          <w:rFonts w:asciiTheme="minorHAnsi" w:eastAsiaTheme="minorHAnsi" w:hAnsiTheme="minorHAnsi" w:cstheme="minorBidi"/>
          <w:color w:val="auto"/>
          <w:sz w:val="22"/>
          <w:szCs w:val="22"/>
        </w:rPr>
        <w:id w:val="-864980137"/>
        <w:docPartObj>
          <w:docPartGallery w:val="Table of Contents"/>
          <w:docPartUnique/>
        </w:docPartObj>
      </w:sdtPr>
      <w:sdtEndPr>
        <w:rPr>
          <w:b/>
          <w:bCs/>
          <w:noProof/>
        </w:rPr>
      </w:sdtEndPr>
      <w:sdtContent>
        <w:p w14:paraId="185EDD8B" w14:textId="77777777" w:rsidR="00251AE8" w:rsidRPr="00AA0D40" w:rsidRDefault="00251AE8" w:rsidP="00251AE8">
          <w:pPr>
            <w:pStyle w:val="TOCHeading"/>
            <w:jc w:val="center"/>
            <w:rPr>
              <w:rFonts w:ascii="Arial" w:hAnsi="Arial" w:cs="Arial"/>
              <w:b/>
              <w:color w:val="007681"/>
            </w:rPr>
          </w:pPr>
          <w:r w:rsidRPr="00AA0D40">
            <w:rPr>
              <w:rFonts w:ascii="Arial" w:hAnsi="Arial" w:cs="Arial"/>
              <w:b/>
              <w:color w:val="007681"/>
            </w:rPr>
            <w:t>Table of Contents</w:t>
          </w:r>
        </w:p>
        <w:p w14:paraId="0A65DE76" w14:textId="77777777" w:rsidR="00251AE8" w:rsidRPr="00251AE8" w:rsidRDefault="00251AE8" w:rsidP="00251AE8"/>
        <w:p w14:paraId="2251F925" w14:textId="7FE4B387" w:rsidR="0017670A" w:rsidRDefault="00251AE8">
          <w:pPr>
            <w:pStyle w:val="TOC1"/>
            <w:rPr>
              <w:rFonts w:asciiTheme="minorHAnsi" w:eastAsiaTheme="minorEastAsia" w:hAnsiTheme="minorHAnsi" w:cstheme="minorBidi"/>
              <w:b w:val="0"/>
              <w:bCs w:val="0"/>
              <w:kern w:val="2"/>
              <w:sz w:val="24"/>
              <w:szCs w:val="24"/>
              <w:lang w:val="en-US" w:eastAsia="en-US"/>
              <w14:ligatures w14:val="standardContextual"/>
            </w:rPr>
          </w:pPr>
          <w:r>
            <w:rPr>
              <w:rFonts w:ascii="Calibri" w:eastAsia="Calibri" w:hAnsi="Calibri" w:cs="Times New Roman"/>
              <w:noProof w:val="0"/>
            </w:rPr>
            <w:fldChar w:fldCharType="begin"/>
          </w:r>
          <w:r>
            <w:instrText xml:space="preserve"> TOC \o "1-3" \h \z \u </w:instrText>
          </w:r>
          <w:r>
            <w:rPr>
              <w:rFonts w:ascii="Calibri" w:eastAsia="Calibri" w:hAnsi="Calibri" w:cs="Times New Roman"/>
              <w:noProof w:val="0"/>
            </w:rPr>
            <w:fldChar w:fldCharType="separate"/>
          </w:r>
          <w:hyperlink w:anchor="_Toc190158755" w:history="1">
            <w:r w:rsidR="0017670A" w:rsidRPr="00A3601C">
              <w:rPr>
                <w:rStyle w:val="Hyperlink"/>
                <w:rFonts w:eastAsia="Calibri"/>
              </w:rPr>
              <w:t>Appendix A – Standard Clauses for New York State Contracts</w:t>
            </w:r>
            <w:r w:rsidR="0017670A">
              <w:rPr>
                <w:webHidden/>
              </w:rPr>
              <w:tab/>
            </w:r>
            <w:r w:rsidR="0017670A">
              <w:rPr>
                <w:webHidden/>
              </w:rPr>
              <w:fldChar w:fldCharType="begin"/>
            </w:r>
            <w:r w:rsidR="0017670A">
              <w:rPr>
                <w:webHidden/>
              </w:rPr>
              <w:instrText xml:space="preserve"> PAGEREF _Toc190158755 \h </w:instrText>
            </w:r>
            <w:r w:rsidR="0017670A">
              <w:rPr>
                <w:webHidden/>
              </w:rPr>
            </w:r>
            <w:r w:rsidR="0017670A">
              <w:rPr>
                <w:webHidden/>
              </w:rPr>
              <w:fldChar w:fldCharType="separate"/>
            </w:r>
            <w:r w:rsidR="0017670A">
              <w:rPr>
                <w:webHidden/>
              </w:rPr>
              <w:t>3</w:t>
            </w:r>
            <w:r w:rsidR="0017670A">
              <w:rPr>
                <w:webHidden/>
              </w:rPr>
              <w:fldChar w:fldCharType="end"/>
            </w:r>
          </w:hyperlink>
        </w:p>
        <w:p w14:paraId="3DCFC2FA" w14:textId="496A43FF" w:rsidR="0017670A" w:rsidRDefault="0017670A">
          <w:pPr>
            <w:pStyle w:val="TOC1"/>
            <w:rPr>
              <w:rFonts w:asciiTheme="minorHAnsi" w:eastAsiaTheme="minorEastAsia" w:hAnsiTheme="minorHAnsi" w:cstheme="minorBidi"/>
              <w:b w:val="0"/>
              <w:bCs w:val="0"/>
              <w:kern w:val="2"/>
              <w:sz w:val="24"/>
              <w:szCs w:val="24"/>
              <w:lang w:val="en-US" w:eastAsia="en-US"/>
              <w14:ligatures w14:val="standardContextual"/>
            </w:rPr>
          </w:pPr>
          <w:hyperlink w:anchor="_Toc190158756" w:history="1">
            <w:r w:rsidRPr="00A3601C">
              <w:rPr>
                <w:rStyle w:val="Hyperlink"/>
                <w:rFonts w:eastAsia="Calibri"/>
              </w:rPr>
              <w:t>Appendix B – Bid Protest Policy</w:t>
            </w:r>
            <w:r>
              <w:rPr>
                <w:webHidden/>
              </w:rPr>
              <w:tab/>
            </w:r>
            <w:r>
              <w:rPr>
                <w:webHidden/>
              </w:rPr>
              <w:fldChar w:fldCharType="begin"/>
            </w:r>
            <w:r>
              <w:rPr>
                <w:webHidden/>
              </w:rPr>
              <w:instrText xml:space="preserve"> PAGEREF _Toc190158756 \h </w:instrText>
            </w:r>
            <w:r>
              <w:rPr>
                <w:webHidden/>
              </w:rPr>
            </w:r>
            <w:r>
              <w:rPr>
                <w:webHidden/>
              </w:rPr>
              <w:fldChar w:fldCharType="separate"/>
            </w:r>
            <w:r>
              <w:rPr>
                <w:webHidden/>
              </w:rPr>
              <w:t>10</w:t>
            </w:r>
            <w:r>
              <w:rPr>
                <w:webHidden/>
              </w:rPr>
              <w:fldChar w:fldCharType="end"/>
            </w:r>
          </w:hyperlink>
        </w:p>
        <w:p w14:paraId="6677D60C" w14:textId="14600541" w:rsidR="0017670A" w:rsidRDefault="0017670A">
          <w:pPr>
            <w:pStyle w:val="TOC1"/>
            <w:rPr>
              <w:rFonts w:asciiTheme="minorHAnsi" w:eastAsiaTheme="minorEastAsia" w:hAnsiTheme="minorHAnsi" w:cstheme="minorBidi"/>
              <w:b w:val="0"/>
              <w:bCs w:val="0"/>
              <w:kern w:val="2"/>
              <w:sz w:val="24"/>
              <w:szCs w:val="24"/>
              <w:lang w:val="en-US" w:eastAsia="en-US"/>
              <w14:ligatures w14:val="standardContextual"/>
            </w:rPr>
          </w:pPr>
          <w:hyperlink w:anchor="_Toc190158757" w:history="1">
            <w:r w:rsidRPr="00A3601C">
              <w:rPr>
                <w:rStyle w:val="Hyperlink"/>
                <w:rFonts w:eastAsia="Calibri"/>
              </w:rPr>
              <w:t xml:space="preserve">Appendix C – </w:t>
            </w:r>
            <w:r w:rsidRPr="00A3601C">
              <w:rPr>
                <w:rStyle w:val="Hyperlink"/>
                <w:rFonts w:eastAsia="Calibri"/>
                <w:lang w:val="en-US"/>
              </w:rPr>
              <w:t>RFP</w:t>
            </w:r>
            <w:r w:rsidRPr="00A3601C">
              <w:rPr>
                <w:rStyle w:val="Hyperlink"/>
                <w:rFonts w:eastAsia="Calibri"/>
              </w:rPr>
              <w:t xml:space="preserve"> </w:t>
            </w:r>
            <w:r w:rsidRPr="00A3601C">
              <w:rPr>
                <w:rStyle w:val="Hyperlink"/>
                <w:rFonts w:eastAsia="Calibri"/>
                <w:lang w:val="en-US"/>
              </w:rPr>
              <w:t>Glossary</w:t>
            </w:r>
            <w:r>
              <w:rPr>
                <w:webHidden/>
              </w:rPr>
              <w:tab/>
            </w:r>
            <w:r>
              <w:rPr>
                <w:webHidden/>
              </w:rPr>
              <w:fldChar w:fldCharType="begin"/>
            </w:r>
            <w:r>
              <w:rPr>
                <w:webHidden/>
              </w:rPr>
              <w:instrText xml:space="preserve"> PAGEREF _Toc190158757 \h </w:instrText>
            </w:r>
            <w:r>
              <w:rPr>
                <w:webHidden/>
              </w:rPr>
            </w:r>
            <w:r>
              <w:rPr>
                <w:webHidden/>
              </w:rPr>
              <w:fldChar w:fldCharType="separate"/>
            </w:r>
            <w:r>
              <w:rPr>
                <w:webHidden/>
              </w:rPr>
              <w:t>13</w:t>
            </w:r>
            <w:r>
              <w:rPr>
                <w:webHidden/>
              </w:rPr>
              <w:fldChar w:fldCharType="end"/>
            </w:r>
          </w:hyperlink>
        </w:p>
        <w:p w14:paraId="1E5B7369" w14:textId="0F20A4DF" w:rsidR="0017670A" w:rsidRDefault="0017670A">
          <w:pPr>
            <w:pStyle w:val="TOC1"/>
            <w:rPr>
              <w:rFonts w:asciiTheme="minorHAnsi" w:eastAsiaTheme="minorEastAsia" w:hAnsiTheme="minorHAnsi" w:cstheme="minorBidi"/>
              <w:b w:val="0"/>
              <w:bCs w:val="0"/>
              <w:kern w:val="2"/>
              <w:sz w:val="24"/>
              <w:szCs w:val="24"/>
              <w:lang w:val="en-US" w:eastAsia="en-US"/>
              <w14:ligatures w14:val="standardContextual"/>
            </w:rPr>
          </w:pPr>
          <w:hyperlink w:anchor="_Toc190158758" w:history="1">
            <w:r w:rsidRPr="00A3601C">
              <w:rPr>
                <w:rStyle w:val="Hyperlink"/>
              </w:rPr>
              <w:t>Appendix D – Change Control Procedure</w:t>
            </w:r>
            <w:r>
              <w:rPr>
                <w:webHidden/>
              </w:rPr>
              <w:tab/>
            </w:r>
            <w:r>
              <w:rPr>
                <w:webHidden/>
              </w:rPr>
              <w:fldChar w:fldCharType="begin"/>
            </w:r>
            <w:r>
              <w:rPr>
                <w:webHidden/>
              </w:rPr>
              <w:instrText xml:space="preserve"> PAGEREF _Toc190158758 \h </w:instrText>
            </w:r>
            <w:r>
              <w:rPr>
                <w:webHidden/>
              </w:rPr>
            </w:r>
            <w:r>
              <w:rPr>
                <w:webHidden/>
              </w:rPr>
              <w:fldChar w:fldCharType="separate"/>
            </w:r>
            <w:r>
              <w:rPr>
                <w:webHidden/>
              </w:rPr>
              <w:t>15</w:t>
            </w:r>
            <w:r>
              <w:rPr>
                <w:webHidden/>
              </w:rPr>
              <w:fldChar w:fldCharType="end"/>
            </w:r>
          </w:hyperlink>
        </w:p>
        <w:p w14:paraId="45F30A70" w14:textId="35674FF2" w:rsidR="00251AE8" w:rsidRDefault="00251AE8">
          <w:r>
            <w:rPr>
              <w:b/>
              <w:bCs/>
              <w:noProof/>
            </w:rPr>
            <w:fldChar w:fldCharType="end"/>
          </w:r>
        </w:p>
      </w:sdtContent>
    </w:sdt>
    <w:bookmarkEnd w:id="0"/>
    <w:p w14:paraId="7881EEF7" w14:textId="6ACE8F93" w:rsidR="003600D5" w:rsidRPr="00EF62DB" w:rsidRDefault="003600D5" w:rsidP="003600D5">
      <w:pPr>
        <w:tabs>
          <w:tab w:val="left" w:pos="720"/>
        </w:tabs>
        <w:spacing w:after="0" w:line="240" w:lineRule="auto"/>
        <w:jc w:val="center"/>
        <w:rPr>
          <w:rFonts w:ascii="Arial Black" w:eastAsia="Times New Roman" w:hAnsi="Arial Black" w:cs="Times New Roman"/>
          <w:noProof/>
          <w:color w:val="000000"/>
          <w:sz w:val="24"/>
          <w:szCs w:val="20"/>
        </w:rPr>
      </w:pPr>
    </w:p>
    <w:p w14:paraId="2BB97537" w14:textId="77777777" w:rsidR="003600D5" w:rsidRPr="00EF62DB" w:rsidRDefault="003600D5" w:rsidP="003600D5">
      <w:pPr>
        <w:tabs>
          <w:tab w:val="left" w:pos="720"/>
        </w:tabs>
        <w:spacing w:after="0" w:line="240" w:lineRule="auto"/>
        <w:rPr>
          <w:rFonts w:ascii="Arial Black" w:eastAsia="Times New Roman" w:hAnsi="Arial Black" w:cs="Times New Roman"/>
          <w:noProof/>
          <w:color w:val="000000"/>
          <w:sz w:val="24"/>
          <w:szCs w:val="20"/>
        </w:rPr>
      </w:pPr>
    </w:p>
    <w:p w14:paraId="04D27FA6" w14:textId="77777777" w:rsidR="003600D5" w:rsidRDefault="003600D5" w:rsidP="003600D5">
      <w:pPr>
        <w:tabs>
          <w:tab w:val="left" w:pos="720"/>
        </w:tabs>
        <w:spacing w:after="0" w:line="240" w:lineRule="auto"/>
        <w:rPr>
          <w:rFonts w:ascii="Arial Black" w:eastAsia="Times New Roman" w:hAnsi="Arial Black" w:cs="Times New Roman"/>
          <w:noProof/>
          <w:color w:val="000000"/>
          <w:sz w:val="24"/>
          <w:szCs w:val="20"/>
        </w:rPr>
      </w:pPr>
    </w:p>
    <w:p w14:paraId="1A77AD6B" w14:textId="77777777" w:rsidR="003600D5" w:rsidRPr="0081448D" w:rsidRDefault="003600D5" w:rsidP="003600D5">
      <w:pPr>
        <w:rPr>
          <w:rFonts w:ascii="Arial Black" w:eastAsia="Times New Roman" w:hAnsi="Arial Black" w:cs="Times New Roman"/>
          <w:sz w:val="24"/>
          <w:szCs w:val="20"/>
        </w:rPr>
      </w:pPr>
    </w:p>
    <w:p w14:paraId="7C44987E" w14:textId="77777777" w:rsidR="003600D5" w:rsidRPr="0081448D" w:rsidRDefault="003600D5" w:rsidP="003600D5">
      <w:pPr>
        <w:rPr>
          <w:rFonts w:ascii="Arial Black" w:eastAsia="Times New Roman" w:hAnsi="Arial Black" w:cs="Times New Roman"/>
          <w:sz w:val="24"/>
          <w:szCs w:val="20"/>
        </w:rPr>
      </w:pPr>
    </w:p>
    <w:p w14:paraId="6E9B0392" w14:textId="77777777" w:rsidR="003600D5" w:rsidRDefault="003600D5" w:rsidP="003600D5">
      <w:pPr>
        <w:rPr>
          <w:rFonts w:ascii="Arial Black" w:eastAsia="Times New Roman" w:hAnsi="Arial Black" w:cs="Times New Roman"/>
          <w:noProof/>
          <w:color w:val="000000"/>
          <w:sz w:val="24"/>
          <w:szCs w:val="20"/>
        </w:rPr>
      </w:pPr>
    </w:p>
    <w:p w14:paraId="4BE4E429" w14:textId="77777777" w:rsidR="003600D5" w:rsidRDefault="003600D5" w:rsidP="003600D5">
      <w:pPr>
        <w:tabs>
          <w:tab w:val="left" w:pos="6711"/>
        </w:tabs>
        <w:rPr>
          <w:rFonts w:ascii="Arial Black" w:eastAsia="Times New Roman" w:hAnsi="Arial Black" w:cs="Times New Roman"/>
          <w:noProof/>
          <w:color w:val="000000"/>
          <w:sz w:val="24"/>
          <w:szCs w:val="20"/>
        </w:rPr>
      </w:pPr>
      <w:r>
        <w:rPr>
          <w:rFonts w:ascii="Arial Black" w:eastAsia="Times New Roman" w:hAnsi="Arial Black" w:cs="Times New Roman"/>
          <w:noProof/>
          <w:color w:val="000000"/>
          <w:sz w:val="24"/>
          <w:szCs w:val="20"/>
        </w:rPr>
        <w:tab/>
      </w:r>
    </w:p>
    <w:p w14:paraId="2711D6EE" w14:textId="25248E7B" w:rsidR="003600D5" w:rsidRPr="0081448D" w:rsidRDefault="003600D5" w:rsidP="003600D5">
      <w:pPr>
        <w:tabs>
          <w:tab w:val="left" w:pos="6711"/>
        </w:tabs>
        <w:rPr>
          <w:rFonts w:ascii="Arial Black" w:eastAsia="Times New Roman" w:hAnsi="Arial Black" w:cs="Times New Roman"/>
          <w:sz w:val="24"/>
          <w:szCs w:val="20"/>
        </w:rPr>
        <w:sectPr w:rsidR="003600D5" w:rsidRPr="0081448D" w:rsidSect="006760DF">
          <w:headerReference w:type="default" r:id="rId13"/>
          <w:footerReference w:type="default" r:id="rId14"/>
          <w:headerReference w:type="first" r:id="rId15"/>
          <w:footerReference w:type="first" r:id="rId16"/>
          <w:type w:val="continuous"/>
          <w:pgSz w:w="12240" w:h="15840" w:code="1"/>
          <w:pgMar w:top="1440" w:right="720" w:bottom="1440" w:left="720" w:header="720" w:footer="1008" w:gutter="0"/>
          <w:cols w:space="720"/>
          <w:titlePg/>
          <w:docGrid w:linePitch="299"/>
        </w:sectPr>
      </w:pPr>
      <w:r>
        <w:rPr>
          <w:rFonts w:ascii="Arial Black" w:eastAsia="Times New Roman" w:hAnsi="Arial Black" w:cs="Times New Roman"/>
          <w:sz w:val="24"/>
          <w:szCs w:val="20"/>
        </w:rPr>
        <w:tab/>
      </w:r>
    </w:p>
    <w:p w14:paraId="57E3CD11" w14:textId="77777777" w:rsidR="003600D5" w:rsidRPr="00EF62DB" w:rsidRDefault="003600D5" w:rsidP="003600D5">
      <w:pPr>
        <w:tabs>
          <w:tab w:val="left" w:pos="720"/>
        </w:tabs>
        <w:spacing w:after="0" w:line="240" w:lineRule="auto"/>
        <w:jc w:val="center"/>
        <w:rPr>
          <w:rFonts w:ascii="Arial Black" w:eastAsia="Times New Roman" w:hAnsi="Arial Black" w:cs="Times New Roman"/>
          <w:b/>
          <w:noProof/>
          <w:color w:val="000000"/>
          <w:sz w:val="32"/>
          <w:szCs w:val="20"/>
          <w:u w:val="single"/>
        </w:rPr>
      </w:pPr>
      <w:r w:rsidRPr="00EF62DB">
        <w:rPr>
          <w:rFonts w:ascii="Arial Black" w:eastAsia="Times New Roman" w:hAnsi="Arial Black" w:cs="Times New Roman"/>
          <w:b/>
          <w:noProof/>
          <w:color w:val="000000"/>
          <w:sz w:val="32"/>
          <w:szCs w:val="20"/>
          <w:u w:val="single"/>
        </w:rPr>
        <w:lastRenderedPageBreak/>
        <w:t>APPENDIX A</w:t>
      </w:r>
    </w:p>
    <w:p w14:paraId="593EF917" w14:textId="77777777" w:rsidR="003600D5" w:rsidRPr="00EF62DB" w:rsidRDefault="003600D5" w:rsidP="003600D5">
      <w:pPr>
        <w:tabs>
          <w:tab w:val="left" w:pos="720"/>
        </w:tabs>
        <w:spacing w:after="0" w:line="240" w:lineRule="auto"/>
        <w:jc w:val="center"/>
        <w:rPr>
          <w:rFonts w:ascii="Arial Black" w:eastAsia="Times New Roman" w:hAnsi="Arial Black" w:cs="Times New Roman"/>
          <w:b/>
          <w:noProof/>
          <w:color w:val="000000"/>
          <w:sz w:val="32"/>
          <w:szCs w:val="20"/>
          <w:u w:val="single"/>
        </w:rPr>
      </w:pPr>
    </w:p>
    <w:p w14:paraId="5ADDC322" w14:textId="77777777" w:rsidR="0017670A" w:rsidRDefault="0017670A" w:rsidP="0017670A">
      <w:pPr>
        <w:jc w:val="center"/>
        <w:outlineLvl w:val="0"/>
      </w:pPr>
      <w:bookmarkStart w:id="1" w:name="_Toc190158755"/>
      <w:r w:rsidRPr="00374EF8">
        <w:rPr>
          <w:color w:val="FFFFFF" w:themeColor="background1"/>
        </w:rPr>
        <w:t xml:space="preserve">Appendix A – Standard Clauses for </w:t>
      </w:r>
      <w:r>
        <w:rPr>
          <w:color w:val="FFFFFF" w:themeColor="background1"/>
        </w:rPr>
        <w:t>New York State</w:t>
      </w:r>
      <w:r w:rsidRPr="00374EF8">
        <w:rPr>
          <w:color w:val="FFFFFF" w:themeColor="background1"/>
        </w:rPr>
        <w:t xml:space="preserve"> Contracts</w:t>
      </w:r>
      <w:bookmarkEnd w:id="1"/>
    </w:p>
    <w:p w14:paraId="5FE6C11E" w14:textId="77777777" w:rsidR="003600D5" w:rsidRPr="00EF62DB" w:rsidRDefault="003600D5" w:rsidP="003600D5">
      <w:pPr>
        <w:tabs>
          <w:tab w:val="left" w:pos="720"/>
        </w:tabs>
        <w:spacing w:after="0" w:line="240" w:lineRule="auto"/>
        <w:jc w:val="center"/>
        <w:rPr>
          <w:rFonts w:ascii="Arial Black" w:eastAsia="Times New Roman" w:hAnsi="Arial Black" w:cs="Times New Roman"/>
          <w:b/>
          <w:noProof/>
          <w:color w:val="000000"/>
          <w:sz w:val="32"/>
          <w:szCs w:val="20"/>
          <w:u w:val="single"/>
        </w:rPr>
      </w:pPr>
    </w:p>
    <w:p w14:paraId="328B8CF7" w14:textId="77777777" w:rsidR="003600D5" w:rsidRPr="00EF62DB" w:rsidRDefault="003600D5" w:rsidP="003600D5">
      <w:pPr>
        <w:tabs>
          <w:tab w:val="left" w:pos="720"/>
        </w:tabs>
        <w:spacing w:after="0" w:line="240" w:lineRule="auto"/>
        <w:jc w:val="center"/>
        <w:rPr>
          <w:rFonts w:ascii="Arial Black" w:eastAsia="Times New Roman" w:hAnsi="Arial Black" w:cs="Times New Roman"/>
          <w:b/>
          <w:noProof/>
          <w:color w:val="000000"/>
          <w:sz w:val="32"/>
          <w:szCs w:val="20"/>
          <w:u w:val="single"/>
        </w:rPr>
      </w:pPr>
    </w:p>
    <w:p w14:paraId="2EABBD3E" w14:textId="77777777" w:rsidR="003600D5" w:rsidRPr="00EF62DB" w:rsidRDefault="003600D5" w:rsidP="003600D5">
      <w:pPr>
        <w:tabs>
          <w:tab w:val="left" w:pos="720"/>
        </w:tabs>
        <w:spacing w:after="0" w:line="240" w:lineRule="auto"/>
        <w:jc w:val="center"/>
        <w:rPr>
          <w:rFonts w:ascii="Arial Black" w:eastAsia="Times New Roman" w:hAnsi="Arial Black" w:cs="Times New Roman"/>
          <w:noProof/>
          <w:color w:val="000000"/>
          <w:sz w:val="32"/>
          <w:szCs w:val="20"/>
        </w:rPr>
      </w:pPr>
      <w:r w:rsidRPr="00EF62DB">
        <w:rPr>
          <w:rFonts w:ascii="Arial Black" w:eastAsia="Times New Roman" w:hAnsi="Arial Black" w:cs="Times New Roman"/>
          <w:noProof/>
          <w:color w:val="000000"/>
          <w:sz w:val="32"/>
          <w:szCs w:val="20"/>
        </w:rPr>
        <w:t>STANDARD CLAUSES FOR NEW YORK STATE CONTRACTS</w:t>
      </w:r>
    </w:p>
    <w:p w14:paraId="0D87C161" w14:textId="77777777" w:rsidR="003600D5" w:rsidRPr="00EF62DB" w:rsidRDefault="003600D5" w:rsidP="003600D5">
      <w:pPr>
        <w:tabs>
          <w:tab w:val="left" w:pos="720"/>
        </w:tabs>
        <w:spacing w:after="0" w:line="240" w:lineRule="auto"/>
        <w:rPr>
          <w:rFonts w:ascii="Arial Black" w:eastAsia="Times New Roman" w:hAnsi="Arial Black" w:cs="Times New Roman"/>
          <w:noProof/>
          <w:color w:val="000000"/>
          <w:sz w:val="24"/>
          <w:szCs w:val="24"/>
        </w:rPr>
      </w:pPr>
    </w:p>
    <w:p w14:paraId="2C124F27" w14:textId="77777777" w:rsidR="003600D5" w:rsidRPr="00EF62DB" w:rsidRDefault="003600D5" w:rsidP="003600D5">
      <w:pPr>
        <w:tabs>
          <w:tab w:val="left" w:pos="720"/>
        </w:tabs>
        <w:spacing w:after="0" w:line="240" w:lineRule="auto"/>
        <w:rPr>
          <w:rFonts w:ascii="Arial Black" w:eastAsia="Times New Roman" w:hAnsi="Arial Black" w:cs="Times New Roman"/>
          <w:noProof/>
          <w:color w:val="000000"/>
          <w:sz w:val="24"/>
          <w:szCs w:val="24"/>
        </w:rPr>
      </w:pPr>
    </w:p>
    <w:p w14:paraId="55734563" w14:textId="77777777" w:rsidR="003600D5" w:rsidRPr="00EF62DB" w:rsidRDefault="003600D5" w:rsidP="003600D5">
      <w:pPr>
        <w:tabs>
          <w:tab w:val="left" w:pos="720"/>
        </w:tabs>
        <w:spacing w:after="0" w:line="240" w:lineRule="auto"/>
        <w:rPr>
          <w:rFonts w:ascii="Arial Black" w:eastAsia="Times New Roman" w:hAnsi="Arial Black" w:cs="Times New Roman"/>
          <w:noProof/>
          <w:color w:val="000000"/>
          <w:sz w:val="24"/>
          <w:szCs w:val="24"/>
        </w:rPr>
      </w:pPr>
    </w:p>
    <w:p w14:paraId="4239C5F9" w14:textId="77777777" w:rsidR="003600D5" w:rsidRPr="00EF62DB" w:rsidRDefault="003600D5" w:rsidP="003600D5">
      <w:pPr>
        <w:tabs>
          <w:tab w:val="left" w:pos="720"/>
        </w:tabs>
        <w:spacing w:after="0" w:line="240" w:lineRule="auto"/>
        <w:rPr>
          <w:rFonts w:ascii="Arial Black" w:eastAsia="Times New Roman" w:hAnsi="Arial Black" w:cs="Times New Roman"/>
          <w:noProof/>
          <w:color w:val="000000"/>
          <w:sz w:val="24"/>
          <w:szCs w:val="24"/>
        </w:rPr>
      </w:pPr>
    </w:p>
    <w:p w14:paraId="3D6CC796" w14:textId="77777777" w:rsidR="003600D5" w:rsidRPr="00EF62DB" w:rsidRDefault="003600D5" w:rsidP="003600D5">
      <w:pPr>
        <w:tabs>
          <w:tab w:val="left" w:pos="720"/>
        </w:tabs>
        <w:spacing w:after="0" w:line="240" w:lineRule="auto"/>
        <w:rPr>
          <w:rFonts w:ascii="Arial Black" w:eastAsia="Times New Roman" w:hAnsi="Arial Black" w:cs="Times New Roman"/>
          <w:noProof/>
          <w:color w:val="000000"/>
          <w:sz w:val="24"/>
          <w:szCs w:val="24"/>
        </w:rPr>
      </w:pPr>
    </w:p>
    <w:p w14:paraId="11318F13" w14:textId="77777777" w:rsidR="003600D5" w:rsidRPr="00EF62DB" w:rsidRDefault="003600D5" w:rsidP="003600D5">
      <w:pPr>
        <w:tabs>
          <w:tab w:val="left" w:pos="720"/>
        </w:tabs>
        <w:spacing w:after="0" w:line="240" w:lineRule="auto"/>
        <w:rPr>
          <w:rFonts w:ascii="Arial Black" w:eastAsia="Times New Roman" w:hAnsi="Arial Black" w:cs="Times New Roman"/>
          <w:noProof/>
          <w:color w:val="000000"/>
          <w:sz w:val="24"/>
          <w:szCs w:val="24"/>
        </w:rPr>
      </w:pPr>
    </w:p>
    <w:p w14:paraId="354A8D9E" w14:textId="77777777" w:rsidR="003600D5" w:rsidRPr="00EF62DB" w:rsidRDefault="003600D5" w:rsidP="003600D5">
      <w:pPr>
        <w:tabs>
          <w:tab w:val="left" w:pos="720"/>
        </w:tabs>
        <w:spacing w:after="0" w:line="240" w:lineRule="auto"/>
        <w:rPr>
          <w:rFonts w:ascii="Arial Black" w:eastAsia="Times New Roman" w:hAnsi="Arial Black" w:cs="Times New Roman"/>
          <w:noProof/>
          <w:color w:val="000000"/>
          <w:sz w:val="24"/>
          <w:szCs w:val="24"/>
        </w:rPr>
      </w:pPr>
    </w:p>
    <w:p w14:paraId="0827A558" w14:textId="77777777" w:rsidR="003600D5" w:rsidRPr="00EF62DB" w:rsidRDefault="003600D5" w:rsidP="003600D5">
      <w:pPr>
        <w:tabs>
          <w:tab w:val="left" w:pos="720"/>
        </w:tabs>
        <w:spacing w:after="0" w:line="240" w:lineRule="auto"/>
        <w:rPr>
          <w:rFonts w:ascii="Arial Black" w:eastAsia="Times New Roman" w:hAnsi="Arial Black" w:cs="Times New Roman"/>
          <w:noProof/>
          <w:color w:val="000000"/>
          <w:sz w:val="24"/>
          <w:szCs w:val="24"/>
        </w:rPr>
      </w:pPr>
    </w:p>
    <w:p w14:paraId="73FEC442" w14:textId="77777777" w:rsidR="003600D5" w:rsidRPr="00EF62DB" w:rsidRDefault="003600D5" w:rsidP="003600D5">
      <w:pPr>
        <w:tabs>
          <w:tab w:val="left" w:pos="720"/>
          <w:tab w:val="center" w:pos="4680"/>
          <w:tab w:val="right" w:pos="9900"/>
        </w:tabs>
        <w:spacing w:after="0" w:line="240" w:lineRule="auto"/>
        <w:rPr>
          <w:rFonts w:ascii="Arial Black" w:eastAsia="Times New Roman" w:hAnsi="Arial Black" w:cs="Times New Roman"/>
          <w:noProof/>
          <w:sz w:val="24"/>
          <w:szCs w:val="24"/>
        </w:rPr>
      </w:pPr>
    </w:p>
    <w:p w14:paraId="0FBC0706" w14:textId="77777777" w:rsidR="003600D5" w:rsidRPr="00EF62DB" w:rsidRDefault="003600D5" w:rsidP="003600D5">
      <w:pPr>
        <w:tabs>
          <w:tab w:val="left" w:pos="720"/>
          <w:tab w:val="center" w:pos="4680"/>
          <w:tab w:val="right" w:pos="9900"/>
        </w:tabs>
        <w:spacing w:after="0" w:line="240" w:lineRule="auto"/>
        <w:jc w:val="both"/>
        <w:rPr>
          <w:rFonts w:ascii="Arial Black" w:eastAsia="Times New Roman" w:hAnsi="Arial Black" w:cs="Times New Roman"/>
          <w:noProof/>
          <w:sz w:val="24"/>
          <w:szCs w:val="20"/>
        </w:rPr>
      </w:pPr>
    </w:p>
    <w:p w14:paraId="3B662C26" w14:textId="77777777" w:rsidR="003600D5" w:rsidRPr="00EF62DB" w:rsidRDefault="003600D5" w:rsidP="003600D5">
      <w:pPr>
        <w:tabs>
          <w:tab w:val="left" w:pos="720"/>
          <w:tab w:val="center" w:pos="4680"/>
          <w:tab w:val="right" w:pos="9900"/>
        </w:tabs>
        <w:spacing w:after="0" w:line="240" w:lineRule="auto"/>
        <w:jc w:val="both"/>
        <w:rPr>
          <w:rFonts w:ascii="Arial Black" w:eastAsia="Times New Roman" w:hAnsi="Arial Black" w:cs="Times New Roman"/>
          <w:noProof/>
          <w:sz w:val="24"/>
          <w:szCs w:val="20"/>
        </w:rPr>
      </w:pPr>
    </w:p>
    <w:p w14:paraId="59B885C5" w14:textId="77777777" w:rsidR="003600D5" w:rsidRPr="00EF62DB" w:rsidRDefault="003600D5" w:rsidP="003600D5">
      <w:pPr>
        <w:tabs>
          <w:tab w:val="left" w:pos="720"/>
          <w:tab w:val="center" w:pos="4680"/>
          <w:tab w:val="right" w:pos="9900"/>
        </w:tabs>
        <w:spacing w:after="0" w:line="240" w:lineRule="auto"/>
        <w:jc w:val="both"/>
        <w:rPr>
          <w:rFonts w:ascii="Arial Black" w:eastAsia="Times New Roman" w:hAnsi="Arial Black" w:cs="Times New Roman"/>
          <w:noProof/>
          <w:sz w:val="24"/>
          <w:szCs w:val="20"/>
        </w:rPr>
      </w:pPr>
    </w:p>
    <w:p w14:paraId="16F0B9D9" w14:textId="77777777" w:rsidR="003600D5" w:rsidRPr="00EF62DB" w:rsidRDefault="003600D5" w:rsidP="003600D5">
      <w:pPr>
        <w:tabs>
          <w:tab w:val="left" w:pos="720"/>
          <w:tab w:val="center" w:pos="4680"/>
          <w:tab w:val="right" w:pos="9900"/>
        </w:tabs>
        <w:spacing w:after="0" w:line="240" w:lineRule="auto"/>
        <w:jc w:val="both"/>
        <w:rPr>
          <w:rFonts w:ascii="Arial Black" w:eastAsia="Times New Roman" w:hAnsi="Arial Black" w:cs="Times New Roman"/>
          <w:noProof/>
          <w:sz w:val="24"/>
          <w:szCs w:val="20"/>
        </w:rPr>
      </w:pPr>
    </w:p>
    <w:p w14:paraId="2C168729" w14:textId="77777777" w:rsidR="003600D5" w:rsidRPr="00EF62DB" w:rsidRDefault="003600D5" w:rsidP="003600D5">
      <w:pPr>
        <w:tabs>
          <w:tab w:val="left" w:pos="720"/>
          <w:tab w:val="center" w:pos="4680"/>
          <w:tab w:val="right" w:pos="9900"/>
        </w:tabs>
        <w:spacing w:after="0" w:line="240" w:lineRule="auto"/>
        <w:jc w:val="both"/>
        <w:rPr>
          <w:rFonts w:ascii="Arial Black" w:eastAsia="Times New Roman" w:hAnsi="Arial Black" w:cs="Times New Roman"/>
          <w:noProof/>
          <w:sz w:val="24"/>
          <w:szCs w:val="20"/>
        </w:rPr>
      </w:pPr>
    </w:p>
    <w:p w14:paraId="774BF4C0" w14:textId="77777777" w:rsidR="003600D5" w:rsidRPr="00EF62DB" w:rsidRDefault="003600D5" w:rsidP="003600D5">
      <w:pPr>
        <w:tabs>
          <w:tab w:val="left" w:pos="720"/>
          <w:tab w:val="center" w:pos="4680"/>
          <w:tab w:val="right" w:pos="9900"/>
        </w:tabs>
        <w:spacing w:after="0" w:line="240" w:lineRule="auto"/>
        <w:jc w:val="center"/>
        <w:rPr>
          <w:rFonts w:ascii="Arial Black" w:eastAsia="Times New Roman" w:hAnsi="Arial Black" w:cs="Times New Roman"/>
          <w:noProof/>
          <w:sz w:val="24"/>
          <w:szCs w:val="20"/>
        </w:rPr>
      </w:pPr>
      <w:r w:rsidRPr="00EF62DB">
        <w:rPr>
          <w:rFonts w:ascii="Arial Black" w:eastAsia="Times New Roman" w:hAnsi="Arial Black" w:cs="Times New Roman"/>
          <w:noProof/>
          <w:sz w:val="24"/>
          <w:szCs w:val="20"/>
        </w:rPr>
        <w:t>PLEASE RETAIN THIS DOCUMENT</w:t>
      </w:r>
    </w:p>
    <w:p w14:paraId="37F9672E" w14:textId="77777777" w:rsidR="003600D5" w:rsidRPr="00EF62DB" w:rsidRDefault="003600D5" w:rsidP="003600D5">
      <w:pPr>
        <w:tabs>
          <w:tab w:val="left" w:pos="720"/>
          <w:tab w:val="center" w:pos="4680"/>
          <w:tab w:val="right" w:pos="9900"/>
        </w:tabs>
        <w:spacing w:after="0" w:line="240" w:lineRule="auto"/>
        <w:jc w:val="center"/>
        <w:rPr>
          <w:rFonts w:ascii="Arial Black" w:eastAsia="Times New Roman" w:hAnsi="Arial Black" w:cs="Times New Roman"/>
          <w:noProof/>
          <w:sz w:val="24"/>
          <w:szCs w:val="20"/>
        </w:rPr>
      </w:pPr>
      <w:r w:rsidRPr="00EF62DB">
        <w:rPr>
          <w:rFonts w:ascii="Arial Black" w:eastAsia="Times New Roman" w:hAnsi="Arial Black" w:cs="Times New Roman"/>
          <w:noProof/>
          <w:sz w:val="24"/>
          <w:szCs w:val="20"/>
        </w:rPr>
        <w:t>FOR FUTURE REFERENCE.</w:t>
      </w:r>
    </w:p>
    <w:p w14:paraId="75F82C3F" w14:textId="77777777" w:rsidR="003600D5" w:rsidRPr="00EF62DB" w:rsidRDefault="003600D5" w:rsidP="003600D5">
      <w:pPr>
        <w:tabs>
          <w:tab w:val="left" w:pos="720"/>
        </w:tabs>
        <w:spacing w:after="0" w:line="240" w:lineRule="auto"/>
        <w:jc w:val="center"/>
        <w:rPr>
          <w:rFonts w:ascii="Arial Black" w:eastAsia="Times New Roman" w:hAnsi="Arial Black" w:cs="Times New Roman"/>
          <w:noProof/>
          <w:color w:val="000000"/>
          <w:sz w:val="24"/>
          <w:szCs w:val="20"/>
        </w:rPr>
      </w:pPr>
    </w:p>
    <w:p w14:paraId="4CC6533D" w14:textId="77777777" w:rsidR="003600D5" w:rsidRPr="00EF62DB" w:rsidRDefault="003600D5" w:rsidP="003600D5">
      <w:pPr>
        <w:tabs>
          <w:tab w:val="left" w:pos="720"/>
        </w:tabs>
        <w:spacing w:after="0" w:line="240" w:lineRule="auto"/>
        <w:rPr>
          <w:rFonts w:ascii="Arial Black" w:eastAsia="Times New Roman" w:hAnsi="Arial Black" w:cs="Times New Roman"/>
          <w:noProof/>
          <w:color w:val="000000"/>
          <w:sz w:val="24"/>
          <w:szCs w:val="20"/>
        </w:rPr>
      </w:pPr>
    </w:p>
    <w:p w14:paraId="6F7429CB" w14:textId="77777777" w:rsidR="003600D5" w:rsidRDefault="003600D5" w:rsidP="003600D5">
      <w:pPr>
        <w:tabs>
          <w:tab w:val="left" w:pos="720"/>
        </w:tabs>
        <w:spacing w:after="0" w:line="240" w:lineRule="auto"/>
        <w:rPr>
          <w:rFonts w:ascii="Arial Black" w:eastAsia="Times New Roman" w:hAnsi="Arial Black" w:cs="Times New Roman"/>
          <w:noProof/>
          <w:color w:val="000000"/>
          <w:sz w:val="24"/>
          <w:szCs w:val="20"/>
        </w:rPr>
      </w:pPr>
    </w:p>
    <w:p w14:paraId="56743A65" w14:textId="77777777" w:rsidR="003600D5" w:rsidRPr="0081448D" w:rsidRDefault="003600D5" w:rsidP="003600D5">
      <w:pPr>
        <w:rPr>
          <w:rFonts w:ascii="Arial Black" w:eastAsia="Times New Roman" w:hAnsi="Arial Black" w:cs="Times New Roman"/>
          <w:sz w:val="24"/>
          <w:szCs w:val="20"/>
        </w:rPr>
      </w:pPr>
    </w:p>
    <w:p w14:paraId="43F11307" w14:textId="77777777" w:rsidR="003600D5" w:rsidRPr="0081448D" w:rsidRDefault="003600D5" w:rsidP="003600D5">
      <w:pPr>
        <w:rPr>
          <w:rFonts w:ascii="Arial Black" w:eastAsia="Times New Roman" w:hAnsi="Arial Black" w:cs="Times New Roman"/>
          <w:sz w:val="24"/>
          <w:szCs w:val="20"/>
        </w:rPr>
      </w:pPr>
    </w:p>
    <w:p w14:paraId="1273C152" w14:textId="77777777" w:rsidR="003600D5" w:rsidRDefault="003600D5" w:rsidP="003600D5">
      <w:pPr>
        <w:rPr>
          <w:rFonts w:ascii="Arial Black" w:eastAsia="Times New Roman" w:hAnsi="Arial Black" w:cs="Times New Roman"/>
          <w:noProof/>
          <w:color w:val="000000"/>
          <w:sz w:val="24"/>
          <w:szCs w:val="20"/>
        </w:rPr>
      </w:pPr>
    </w:p>
    <w:p w14:paraId="7DCC2F17" w14:textId="77777777" w:rsidR="003600D5" w:rsidRDefault="003600D5" w:rsidP="003600D5">
      <w:pPr>
        <w:tabs>
          <w:tab w:val="left" w:pos="6711"/>
        </w:tabs>
        <w:rPr>
          <w:rFonts w:ascii="Arial Black" w:eastAsia="Times New Roman" w:hAnsi="Arial Black" w:cs="Times New Roman"/>
          <w:noProof/>
          <w:color w:val="000000"/>
          <w:sz w:val="24"/>
          <w:szCs w:val="20"/>
        </w:rPr>
      </w:pPr>
      <w:r>
        <w:rPr>
          <w:rFonts w:ascii="Arial Black" w:eastAsia="Times New Roman" w:hAnsi="Arial Black" w:cs="Times New Roman"/>
          <w:noProof/>
          <w:color w:val="000000"/>
          <w:sz w:val="24"/>
          <w:szCs w:val="20"/>
        </w:rPr>
        <w:tab/>
      </w:r>
    </w:p>
    <w:p w14:paraId="726F40B9" w14:textId="24118E00" w:rsidR="003600D5" w:rsidRPr="00EF62DB" w:rsidRDefault="003600D5" w:rsidP="003600D5">
      <w:pPr>
        <w:tabs>
          <w:tab w:val="left" w:pos="720"/>
        </w:tabs>
        <w:spacing w:after="0" w:line="240" w:lineRule="auto"/>
        <w:jc w:val="center"/>
        <w:rPr>
          <w:rFonts w:ascii="Arial Black" w:eastAsia="Times New Roman" w:hAnsi="Arial Black" w:cs="Times New Roman"/>
          <w:noProof/>
          <w:color w:val="000000"/>
          <w:sz w:val="24"/>
          <w:szCs w:val="20"/>
          <w:u w:val="single"/>
        </w:rPr>
      </w:pPr>
      <w:r>
        <w:rPr>
          <w:rFonts w:ascii="Arial Black" w:eastAsia="Times New Roman" w:hAnsi="Arial Black" w:cs="Times New Roman"/>
          <w:sz w:val="24"/>
          <w:szCs w:val="20"/>
        </w:rPr>
        <w:tab/>
      </w:r>
    </w:p>
    <w:p w14:paraId="3112F85D" w14:textId="77777777" w:rsidR="003600D5" w:rsidRPr="00EF62DB" w:rsidRDefault="003600D5" w:rsidP="003600D5">
      <w:pPr>
        <w:tabs>
          <w:tab w:val="left" w:pos="720"/>
        </w:tabs>
        <w:spacing w:after="0" w:line="240" w:lineRule="auto"/>
        <w:jc w:val="center"/>
        <w:rPr>
          <w:rFonts w:ascii="Arial Black" w:eastAsia="Times New Roman" w:hAnsi="Arial Black" w:cs="Times New Roman"/>
          <w:noProof/>
          <w:color w:val="000000"/>
          <w:sz w:val="24"/>
          <w:szCs w:val="20"/>
        </w:rPr>
      </w:pPr>
    </w:p>
    <w:p w14:paraId="71580B62" w14:textId="5081638D" w:rsidR="003600D5" w:rsidRDefault="003600D5">
      <w:pPr>
        <w:rPr>
          <w:rFonts w:ascii="Arial Black" w:eastAsia="Times New Roman" w:hAnsi="Arial Black" w:cs="Times New Roman"/>
          <w:noProof/>
          <w:color w:val="000000"/>
          <w:u w:val="single"/>
        </w:rPr>
      </w:pPr>
      <w:r>
        <w:rPr>
          <w:rFonts w:ascii="Arial Black" w:eastAsia="Times New Roman" w:hAnsi="Arial Black" w:cs="Times New Roman"/>
          <w:noProof/>
          <w:color w:val="000000"/>
          <w:sz w:val="24"/>
          <w:szCs w:val="20"/>
        </w:rPr>
        <mc:AlternateContent>
          <mc:Choice Requires="wps">
            <w:drawing>
              <wp:anchor distT="0" distB="0" distL="114300" distR="114300" simplePos="0" relativeHeight="251667456" behindDoc="0" locked="0" layoutInCell="1" allowOverlap="1" wp14:anchorId="77AC5DDE" wp14:editId="34066B5D">
                <wp:simplePos x="0" y="0"/>
                <wp:positionH relativeFrom="column">
                  <wp:posOffset>4796155</wp:posOffset>
                </wp:positionH>
                <wp:positionV relativeFrom="paragraph">
                  <wp:posOffset>955040</wp:posOffset>
                </wp:positionV>
                <wp:extent cx="1604513" cy="327493"/>
                <wp:effectExtent l="0" t="0" r="0" b="0"/>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04513" cy="327493"/>
                        </a:xfrm>
                        <a:prstGeom prst="rect">
                          <a:avLst/>
                        </a:prstGeom>
                        <a:solidFill>
                          <a:sysClr val="window" lastClr="FFFFFF"/>
                        </a:solidFill>
                        <a:ln w="6350">
                          <a:noFill/>
                        </a:ln>
                      </wps:spPr>
                      <wps:txbx>
                        <w:txbxContent>
                          <w:p w14:paraId="2388F320" w14:textId="77777777" w:rsidR="003600D5" w:rsidRPr="0081448D" w:rsidRDefault="003600D5" w:rsidP="003600D5">
                            <w:pPr>
                              <w:spacing w:after="0"/>
                              <w:rPr>
                                <w:b/>
                                <w:bCs/>
                              </w:rPr>
                            </w:pPr>
                            <w:r w:rsidRPr="0081448D">
                              <w:rPr>
                                <w:b/>
                                <w:bCs/>
                              </w:rPr>
                              <w:t xml:space="preserve">Appendix A | June 2023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C5DDE" id="_x0000_t202" coordsize="21600,21600" o:spt="202" path="m,l,21600r21600,l21600,xe">
                <v:stroke joinstyle="miter"/>
                <v:path gradientshapeok="t" o:connecttype="rect"/>
              </v:shapetype>
              <v:shape id="Text Box 14" o:spid="_x0000_s1026" type="#_x0000_t202" alt="&quot;&quot;" style="position:absolute;margin-left:377.65pt;margin-top:75.2pt;width:126.35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" fillcolor="window" stroked="f" strokeweight=".5pt">
                <v:textbox>
                  <w:txbxContent>
                    <w:p w14:paraId="2388F320" w14:textId="77777777" w:rsidR="003600D5" w:rsidRPr="0081448D" w:rsidRDefault="003600D5" w:rsidP="003600D5">
                      <w:pPr>
                        <w:spacing w:after="0"/>
                        <w:rPr>
                          <w:b/>
                          <w:bCs/>
                        </w:rPr>
                      </w:pPr>
                      <w:r w:rsidRPr="0081448D">
                        <w:rPr>
                          <w:b/>
                          <w:bCs/>
                        </w:rPr>
                        <w:t xml:space="preserve">Appendix A | June 2023 </w:t>
                      </w:r>
                    </w:p>
                  </w:txbxContent>
                </v:textbox>
              </v:shape>
            </w:pict>
          </mc:Fallback>
        </mc:AlternateContent>
      </w:r>
      <w:r>
        <w:rPr>
          <w:rFonts w:ascii="Arial Black" w:eastAsia="Times New Roman" w:hAnsi="Arial Black" w:cs="Times New Roman"/>
          <w:noProof/>
          <w:color w:val="000000"/>
          <w:u w:val="single"/>
        </w:rPr>
        <w:br w:type="page"/>
      </w:r>
    </w:p>
    <w:p w14:paraId="3FCEC4B4" w14:textId="73F0A0DC" w:rsidR="003600D5" w:rsidRPr="00EF62DB" w:rsidRDefault="003600D5" w:rsidP="003600D5">
      <w:pPr>
        <w:tabs>
          <w:tab w:val="left" w:pos="720"/>
        </w:tabs>
        <w:spacing w:after="0" w:line="240" w:lineRule="auto"/>
        <w:jc w:val="center"/>
        <w:rPr>
          <w:rFonts w:ascii="Arial Black" w:eastAsia="Times New Roman" w:hAnsi="Arial Black" w:cs="Times New Roman"/>
          <w:noProof/>
          <w:color w:val="000000"/>
        </w:rPr>
      </w:pPr>
      <w:r w:rsidRPr="00EF62DB">
        <w:rPr>
          <w:rFonts w:ascii="Arial Black" w:eastAsia="Times New Roman" w:hAnsi="Arial Black" w:cs="Times New Roman"/>
          <w:noProof/>
          <w:color w:val="000000"/>
          <w:u w:val="single"/>
        </w:rPr>
        <w:lastRenderedPageBreak/>
        <w:t>TABLE OF CONTENTS</w:t>
      </w:r>
    </w:p>
    <w:p w14:paraId="7A5CFAB7" w14:textId="77777777" w:rsidR="003600D5" w:rsidRPr="00EF62DB" w:rsidRDefault="003600D5" w:rsidP="003600D5">
      <w:pPr>
        <w:tabs>
          <w:tab w:val="left" w:pos="720"/>
        </w:tabs>
        <w:spacing w:after="0" w:line="240" w:lineRule="auto"/>
        <w:rPr>
          <w:rFonts w:ascii="Arial Black" w:eastAsia="Times New Roman" w:hAnsi="Arial Black" w:cs="Times New Roman"/>
          <w:noProof/>
          <w:color w:val="000000"/>
        </w:rPr>
      </w:pPr>
    </w:p>
    <w:p w14:paraId="5C0B29B4" w14:textId="77777777" w:rsidR="003600D5" w:rsidRPr="00EF62DB" w:rsidRDefault="003600D5" w:rsidP="003600D5">
      <w:pPr>
        <w:tabs>
          <w:tab w:val="left" w:pos="720"/>
          <w:tab w:val="left" w:pos="1080"/>
          <w:tab w:val="right" w:pos="9720"/>
        </w:tabs>
        <w:spacing w:after="0" w:line="240" w:lineRule="auto"/>
        <w:rPr>
          <w:rFonts w:ascii="Arial Black" w:eastAsia="Times New Roman" w:hAnsi="Arial Black" w:cs="Times New Roman"/>
          <w:b/>
          <w:noProof/>
          <w:color w:val="000000"/>
          <w:u w:val="single"/>
        </w:rPr>
      </w:pPr>
    </w:p>
    <w:p w14:paraId="334BB589" w14:textId="77777777" w:rsidR="003600D5" w:rsidRPr="00EF62DB" w:rsidRDefault="003600D5" w:rsidP="003600D5">
      <w:pPr>
        <w:tabs>
          <w:tab w:val="left" w:pos="720"/>
          <w:tab w:val="left" w:pos="1080"/>
          <w:tab w:val="right" w:pos="9720"/>
        </w:tabs>
        <w:spacing w:after="0" w:line="240" w:lineRule="auto"/>
        <w:ind w:right="900"/>
        <w:jc w:val="right"/>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Page</w:t>
      </w:r>
    </w:p>
    <w:p w14:paraId="7A8005C2" w14:textId="77777777" w:rsidR="003600D5" w:rsidRPr="00EF62DB" w:rsidRDefault="003600D5" w:rsidP="003600D5">
      <w:pPr>
        <w:tabs>
          <w:tab w:val="left" w:pos="720"/>
          <w:tab w:val="left" w:pos="1080"/>
          <w:tab w:val="right" w:pos="9720"/>
        </w:tabs>
        <w:spacing w:after="0" w:line="240" w:lineRule="auto"/>
        <w:rPr>
          <w:rFonts w:ascii="Times New Roman" w:eastAsia="Times New Roman" w:hAnsi="Times New Roman" w:cs="Times New Roman"/>
          <w:b/>
          <w:noProof/>
          <w:color w:val="000000"/>
        </w:rPr>
      </w:pPr>
    </w:p>
    <w:p w14:paraId="1C69DE23"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 xml:space="preserve">  1.</w:t>
      </w:r>
      <w:r w:rsidRPr="00EF62DB">
        <w:rPr>
          <w:rFonts w:ascii="Times New Roman" w:eastAsia="Times New Roman" w:hAnsi="Times New Roman" w:cs="Times New Roman"/>
          <w:b/>
          <w:noProof/>
          <w:color w:val="000000"/>
        </w:rPr>
        <w:tab/>
        <w:t>Executory Clause</w:t>
      </w:r>
      <w:r w:rsidRPr="00EF62DB">
        <w:rPr>
          <w:rFonts w:ascii="Times New Roman" w:eastAsia="Times New Roman" w:hAnsi="Times New Roman" w:cs="Times New Roman"/>
          <w:b/>
          <w:noProof/>
          <w:color w:val="000000"/>
        </w:rPr>
        <w:tab/>
        <w:t>3</w:t>
      </w:r>
    </w:p>
    <w:p w14:paraId="247BA588"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lang w:val="fr-FR"/>
        </w:rPr>
      </w:pPr>
      <w:r w:rsidRPr="00EF62DB">
        <w:rPr>
          <w:rFonts w:ascii="Times New Roman" w:eastAsia="Times New Roman" w:hAnsi="Times New Roman" w:cs="Times New Roman"/>
          <w:b/>
          <w:noProof/>
          <w:color w:val="000000"/>
          <w:lang w:val="fr-FR"/>
        </w:rPr>
        <w:t xml:space="preserve">  2.</w:t>
      </w:r>
      <w:r w:rsidRPr="00EF62DB">
        <w:rPr>
          <w:rFonts w:ascii="Times New Roman" w:eastAsia="Times New Roman" w:hAnsi="Times New Roman" w:cs="Times New Roman"/>
          <w:b/>
          <w:noProof/>
          <w:color w:val="000000"/>
          <w:lang w:val="fr-FR"/>
        </w:rPr>
        <w:tab/>
        <w:t>Non-Assignment Clause</w:t>
      </w:r>
      <w:r w:rsidRPr="00EF62DB">
        <w:rPr>
          <w:rFonts w:ascii="Times New Roman" w:eastAsia="Times New Roman" w:hAnsi="Times New Roman" w:cs="Times New Roman"/>
          <w:b/>
          <w:noProof/>
          <w:color w:val="000000"/>
          <w:lang w:val="fr-FR"/>
        </w:rPr>
        <w:tab/>
        <w:t>3</w:t>
      </w:r>
    </w:p>
    <w:p w14:paraId="368A0A74"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 xml:space="preserve">  3.</w:t>
      </w:r>
      <w:r w:rsidRPr="00EF62DB">
        <w:rPr>
          <w:rFonts w:ascii="Times New Roman" w:eastAsia="Times New Roman" w:hAnsi="Times New Roman" w:cs="Times New Roman"/>
          <w:b/>
          <w:noProof/>
          <w:color w:val="000000"/>
        </w:rPr>
        <w:tab/>
        <w:t>Comptroller’s Approval</w:t>
      </w:r>
      <w:r w:rsidRPr="00EF62DB">
        <w:rPr>
          <w:rFonts w:ascii="Times New Roman" w:eastAsia="Times New Roman" w:hAnsi="Times New Roman" w:cs="Times New Roman"/>
          <w:b/>
          <w:noProof/>
          <w:color w:val="000000"/>
        </w:rPr>
        <w:tab/>
        <w:t>3</w:t>
      </w:r>
    </w:p>
    <w:p w14:paraId="68BFD8E2"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 xml:space="preserve">  4.</w:t>
      </w:r>
      <w:r w:rsidRPr="00EF62DB">
        <w:rPr>
          <w:rFonts w:ascii="Times New Roman" w:eastAsia="Times New Roman" w:hAnsi="Times New Roman" w:cs="Times New Roman"/>
          <w:b/>
          <w:noProof/>
          <w:color w:val="000000"/>
        </w:rPr>
        <w:tab/>
        <w:t>Workers’ Compensation Benefits</w:t>
      </w:r>
      <w:r w:rsidRPr="00EF62DB">
        <w:rPr>
          <w:rFonts w:ascii="Times New Roman" w:eastAsia="Times New Roman" w:hAnsi="Times New Roman" w:cs="Times New Roman"/>
          <w:b/>
          <w:noProof/>
          <w:color w:val="000000"/>
        </w:rPr>
        <w:tab/>
        <w:t>3</w:t>
      </w:r>
    </w:p>
    <w:p w14:paraId="22F040A7"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lang w:val="fr-FR"/>
        </w:rPr>
      </w:pPr>
      <w:r w:rsidRPr="00EF62DB">
        <w:rPr>
          <w:rFonts w:ascii="Times New Roman" w:eastAsia="Times New Roman" w:hAnsi="Times New Roman" w:cs="Times New Roman"/>
          <w:b/>
          <w:noProof/>
          <w:color w:val="000000"/>
          <w:lang w:val="fr-FR"/>
        </w:rPr>
        <w:t xml:space="preserve">  5.</w:t>
      </w:r>
      <w:r w:rsidRPr="00EF62DB">
        <w:rPr>
          <w:rFonts w:ascii="Times New Roman" w:eastAsia="Times New Roman" w:hAnsi="Times New Roman" w:cs="Times New Roman"/>
          <w:b/>
          <w:noProof/>
          <w:color w:val="000000"/>
          <w:lang w:val="fr-FR"/>
        </w:rPr>
        <w:tab/>
        <w:t>Non-Discrimination Requirements</w:t>
      </w:r>
      <w:r w:rsidRPr="00EF62DB">
        <w:rPr>
          <w:rFonts w:ascii="Times New Roman" w:eastAsia="Times New Roman" w:hAnsi="Times New Roman" w:cs="Times New Roman"/>
          <w:b/>
          <w:noProof/>
          <w:color w:val="000000"/>
          <w:lang w:val="fr-FR"/>
        </w:rPr>
        <w:tab/>
        <w:t>3</w:t>
      </w:r>
    </w:p>
    <w:p w14:paraId="75ED0561"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 xml:space="preserve">  6.</w:t>
      </w:r>
      <w:r w:rsidRPr="00EF62DB">
        <w:rPr>
          <w:rFonts w:ascii="Times New Roman" w:eastAsia="Times New Roman" w:hAnsi="Times New Roman" w:cs="Times New Roman"/>
          <w:b/>
          <w:noProof/>
          <w:color w:val="000000"/>
        </w:rPr>
        <w:tab/>
        <w:t>Wage and Hours Provisions</w:t>
      </w:r>
      <w:r w:rsidRPr="00EF62DB">
        <w:rPr>
          <w:rFonts w:ascii="Times New Roman" w:eastAsia="Times New Roman" w:hAnsi="Times New Roman" w:cs="Times New Roman"/>
          <w:b/>
          <w:noProof/>
          <w:color w:val="000000"/>
        </w:rPr>
        <w:tab/>
        <w:t>3-4</w:t>
      </w:r>
    </w:p>
    <w:p w14:paraId="20F45BB7"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 xml:space="preserve">  7.</w:t>
      </w:r>
      <w:r w:rsidRPr="00EF62DB">
        <w:rPr>
          <w:rFonts w:ascii="Times New Roman" w:eastAsia="Times New Roman" w:hAnsi="Times New Roman" w:cs="Times New Roman"/>
          <w:b/>
          <w:noProof/>
          <w:color w:val="000000"/>
        </w:rPr>
        <w:tab/>
        <w:t>Non-Collusive Bidding Certification</w:t>
      </w:r>
      <w:r w:rsidRPr="00EF62DB">
        <w:rPr>
          <w:rFonts w:ascii="Times New Roman" w:eastAsia="Times New Roman" w:hAnsi="Times New Roman" w:cs="Times New Roman"/>
          <w:b/>
          <w:noProof/>
          <w:color w:val="000000"/>
        </w:rPr>
        <w:tab/>
        <w:t>4</w:t>
      </w:r>
    </w:p>
    <w:p w14:paraId="596F5086"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 xml:space="preserve">  8.</w:t>
      </w:r>
      <w:r w:rsidRPr="00EF62DB">
        <w:rPr>
          <w:rFonts w:ascii="Times New Roman" w:eastAsia="Times New Roman" w:hAnsi="Times New Roman" w:cs="Times New Roman"/>
          <w:b/>
          <w:noProof/>
          <w:color w:val="000000"/>
        </w:rPr>
        <w:tab/>
        <w:t>International Boycott Prohibition</w:t>
      </w:r>
      <w:r w:rsidRPr="00EF62DB">
        <w:rPr>
          <w:rFonts w:ascii="Times New Roman" w:eastAsia="Times New Roman" w:hAnsi="Times New Roman" w:cs="Times New Roman"/>
          <w:b/>
          <w:noProof/>
          <w:color w:val="000000"/>
        </w:rPr>
        <w:tab/>
        <w:t>4</w:t>
      </w:r>
    </w:p>
    <w:p w14:paraId="1E7104BD"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 xml:space="preserve">  9.</w:t>
      </w:r>
      <w:r w:rsidRPr="00EF62DB">
        <w:rPr>
          <w:rFonts w:ascii="Times New Roman" w:eastAsia="Times New Roman" w:hAnsi="Times New Roman" w:cs="Times New Roman"/>
          <w:b/>
          <w:noProof/>
          <w:color w:val="000000"/>
        </w:rPr>
        <w:tab/>
        <w:t>Set-Off Rights</w:t>
      </w:r>
      <w:r w:rsidRPr="00EF62DB">
        <w:rPr>
          <w:rFonts w:ascii="Times New Roman" w:eastAsia="Times New Roman" w:hAnsi="Times New Roman" w:cs="Times New Roman"/>
          <w:b/>
          <w:noProof/>
          <w:color w:val="000000"/>
        </w:rPr>
        <w:tab/>
        <w:t>4</w:t>
      </w:r>
    </w:p>
    <w:p w14:paraId="70CF9B40"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10.</w:t>
      </w:r>
      <w:r w:rsidRPr="00EF62DB">
        <w:rPr>
          <w:rFonts w:ascii="Times New Roman" w:eastAsia="Times New Roman" w:hAnsi="Times New Roman" w:cs="Times New Roman"/>
          <w:b/>
          <w:noProof/>
          <w:color w:val="000000"/>
        </w:rPr>
        <w:tab/>
        <w:t>Records</w:t>
      </w:r>
      <w:r w:rsidRPr="00EF62DB">
        <w:rPr>
          <w:rFonts w:ascii="Times New Roman" w:eastAsia="Times New Roman" w:hAnsi="Times New Roman" w:cs="Times New Roman"/>
          <w:b/>
          <w:noProof/>
          <w:color w:val="000000"/>
        </w:rPr>
        <w:tab/>
        <w:t>4</w:t>
      </w:r>
    </w:p>
    <w:p w14:paraId="6783E939"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11.</w:t>
      </w:r>
      <w:r w:rsidRPr="00EF62DB">
        <w:rPr>
          <w:rFonts w:ascii="Times New Roman" w:eastAsia="Times New Roman" w:hAnsi="Times New Roman" w:cs="Times New Roman"/>
          <w:b/>
          <w:noProof/>
          <w:color w:val="000000"/>
        </w:rPr>
        <w:tab/>
        <w:t>Identifying Information and Privacy Notification</w:t>
      </w:r>
      <w:r w:rsidRPr="00EF62DB">
        <w:rPr>
          <w:rFonts w:ascii="Times New Roman" w:eastAsia="Times New Roman" w:hAnsi="Times New Roman" w:cs="Times New Roman"/>
          <w:b/>
          <w:noProof/>
          <w:color w:val="000000"/>
        </w:rPr>
        <w:tab/>
        <w:t>4</w:t>
      </w:r>
    </w:p>
    <w:p w14:paraId="4A971D07"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12.</w:t>
      </w:r>
      <w:r w:rsidRPr="00EF62DB">
        <w:rPr>
          <w:rFonts w:ascii="Times New Roman" w:eastAsia="Times New Roman" w:hAnsi="Times New Roman" w:cs="Times New Roman"/>
          <w:b/>
          <w:noProof/>
          <w:color w:val="000000"/>
        </w:rPr>
        <w:tab/>
        <w:t>Equal Employment Opportunities For Minorities and Women</w:t>
      </w:r>
      <w:r w:rsidRPr="00EF62DB">
        <w:rPr>
          <w:rFonts w:ascii="Times New Roman" w:eastAsia="Times New Roman" w:hAnsi="Times New Roman" w:cs="Times New Roman"/>
          <w:b/>
          <w:noProof/>
          <w:color w:val="000000"/>
        </w:rPr>
        <w:tab/>
        <w:t>5</w:t>
      </w:r>
    </w:p>
    <w:p w14:paraId="22416FE9"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13.</w:t>
      </w:r>
      <w:r w:rsidRPr="00EF62DB">
        <w:rPr>
          <w:rFonts w:ascii="Times New Roman" w:eastAsia="Times New Roman" w:hAnsi="Times New Roman" w:cs="Times New Roman"/>
          <w:b/>
          <w:noProof/>
          <w:color w:val="000000"/>
        </w:rPr>
        <w:tab/>
        <w:t>Conflicting Terms</w:t>
      </w:r>
      <w:r w:rsidRPr="00EF62DB">
        <w:rPr>
          <w:rFonts w:ascii="Times New Roman" w:eastAsia="Times New Roman" w:hAnsi="Times New Roman" w:cs="Times New Roman"/>
          <w:b/>
          <w:noProof/>
          <w:color w:val="000000"/>
        </w:rPr>
        <w:tab/>
        <w:t>5</w:t>
      </w:r>
    </w:p>
    <w:p w14:paraId="436EF35E"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14.</w:t>
      </w:r>
      <w:r w:rsidRPr="00EF62DB">
        <w:rPr>
          <w:rFonts w:ascii="Times New Roman" w:eastAsia="Times New Roman" w:hAnsi="Times New Roman" w:cs="Times New Roman"/>
          <w:b/>
          <w:noProof/>
          <w:color w:val="000000"/>
        </w:rPr>
        <w:tab/>
        <w:t>Governing Law</w:t>
      </w:r>
      <w:r w:rsidRPr="00EF62DB">
        <w:rPr>
          <w:rFonts w:ascii="Times New Roman" w:eastAsia="Times New Roman" w:hAnsi="Times New Roman" w:cs="Times New Roman"/>
          <w:b/>
          <w:noProof/>
          <w:color w:val="000000"/>
        </w:rPr>
        <w:tab/>
        <w:t>5</w:t>
      </w:r>
    </w:p>
    <w:p w14:paraId="127B400F"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15.</w:t>
      </w:r>
      <w:r w:rsidRPr="00EF62DB">
        <w:rPr>
          <w:rFonts w:ascii="Times New Roman" w:eastAsia="Times New Roman" w:hAnsi="Times New Roman" w:cs="Times New Roman"/>
          <w:b/>
          <w:noProof/>
          <w:color w:val="000000"/>
        </w:rPr>
        <w:tab/>
        <w:t>Late Payment</w:t>
      </w:r>
      <w:r w:rsidRPr="00EF62DB">
        <w:rPr>
          <w:rFonts w:ascii="Times New Roman" w:eastAsia="Times New Roman" w:hAnsi="Times New Roman" w:cs="Times New Roman"/>
          <w:b/>
          <w:noProof/>
          <w:color w:val="000000"/>
        </w:rPr>
        <w:tab/>
        <w:t>5</w:t>
      </w:r>
    </w:p>
    <w:p w14:paraId="1D5529F0"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16.</w:t>
      </w:r>
      <w:r w:rsidRPr="00EF62DB">
        <w:rPr>
          <w:rFonts w:ascii="Times New Roman" w:eastAsia="Times New Roman" w:hAnsi="Times New Roman" w:cs="Times New Roman"/>
          <w:b/>
          <w:noProof/>
          <w:color w:val="000000"/>
        </w:rPr>
        <w:tab/>
        <w:t>No Arbitration</w:t>
      </w:r>
      <w:r w:rsidRPr="00EF62DB">
        <w:rPr>
          <w:rFonts w:ascii="Times New Roman" w:eastAsia="Times New Roman" w:hAnsi="Times New Roman" w:cs="Times New Roman"/>
          <w:b/>
          <w:noProof/>
          <w:color w:val="000000"/>
        </w:rPr>
        <w:tab/>
        <w:t>5</w:t>
      </w:r>
    </w:p>
    <w:p w14:paraId="67368F49"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17.</w:t>
      </w:r>
      <w:r w:rsidRPr="00EF62DB">
        <w:rPr>
          <w:rFonts w:ascii="Times New Roman" w:eastAsia="Times New Roman" w:hAnsi="Times New Roman" w:cs="Times New Roman"/>
          <w:b/>
          <w:noProof/>
          <w:color w:val="000000"/>
        </w:rPr>
        <w:tab/>
        <w:t>Service of Process</w:t>
      </w:r>
      <w:r w:rsidRPr="00EF62DB">
        <w:rPr>
          <w:rFonts w:ascii="Times New Roman" w:eastAsia="Times New Roman" w:hAnsi="Times New Roman" w:cs="Times New Roman"/>
          <w:b/>
          <w:noProof/>
          <w:color w:val="000000"/>
        </w:rPr>
        <w:tab/>
        <w:t xml:space="preserve">5 </w:t>
      </w:r>
    </w:p>
    <w:p w14:paraId="3323DF14"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18.</w:t>
      </w:r>
      <w:r w:rsidRPr="00EF62DB">
        <w:rPr>
          <w:rFonts w:ascii="Times New Roman" w:eastAsia="Times New Roman" w:hAnsi="Times New Roman" w:cs="Times New Roman"/>
          <w:b/>
          <w:noProof/>
          <w:color w:val="000000"/>
        </w:rPr>
        <w:tab/>
        <w:t>Prohibition on Purchase of Tropical Hardwoods</w:t>
      </w:r>
      <w:r w:rsidRPr="00EF62DB">
        <w:rPr>
          <w:rFonts w:ascii="Times New Roman" w:eastAsia="Times New Roman" w:hAnsi="Times New Roman" w:cs="Times New Roman"/>
          <w:b/>
          <w:noProof/>
          <w:color w:val="000000"/>
        </w:rPr>
        <w:tab/>
        <w:t>5-6</w:t>
      </w:r>
    </w:p>
    <w:p w14:paraId="0231C9E7"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19.</w:t>
      </w:r>
      <w:r w:rsidRPr="00EF62DB">
        <w:rPr>
          <w:rFonts w:ascii="Times New Roman" w:eastAsia="Times New Roman" w:hAnsi="Times New Roman" w:cs="Times New Roman"/>
          <w:b/>
          <w:noProof/>
          <w:color w:val="000000"/>
        </w:rPr>
        <w:tab/>
        <w:t>MacBride Fair Employment Principles</w:t>
      </w:r>
      <w:r w:rsidRPr="00EF62DB">
        <w:rPr>
          <w:rFonts w:ascii="Times New Roman" w:eastAsia="Times New Roman" w:hAnsi="Times New Roman" w:cs="Times New Roman"/>
          <w:b/>
          <w:noProof/>
          <w:color w:val="000000"/>
        </w:rPr>
        <w:tab/>
        <w:t>6</w:t>
      </w:r>
    </w:p>
    <w:p w14:paraId="4B1B48E8"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20.</w:t>
      </w:r>
      <w:r w:rsidRPr="00EF62DB">
        <w:rPr>
          <w:rFonts w:ascii="Times New Roman" w:eastAsia="Times New Roman" w:hAnsi="Times New Roman" w:cs="Times New Roman"/>
          <w:b/>
          <w:noProof/>
          <w:color w:val="000000"/>
        </w:rPr>
        <w:tab/>
        <w:t>Omnibus Procurement Act of 1992</w:t>
      </w:r>
      <w:r w:rsidRPr="00EF62DB">
        <w:rPr>
          <w:rFonts w:ascii="Times New Roman" w:eastAsia="Times New Roman" w:hAnsi="Times New Roman" w:cs="Times New Roman"/>
          <w:b/>
          <w:noProof/>
          <w:color w:val="000000"/>
        </w:rPr>
        <w:tab/>
        <w:t>6</w:t>
      </w:r>
    </w:p>
    <w:p w14:paraId="70C8C9A4"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21.</w:t>
      </w:r>
      <w:r w:rsidRPr="00EF62DB">
        <w:rPr>
          <w:rFonts w:ascii="Times New Roman" w:eastAsia="Times New Roman" w:hAnsi="Times New Roman" w:cs="Times New Roman"/>
          <w:b/>
          <w:noProof/>
          <w:color w:val="000000"/>
        </w:rPr>
        <w:tab/>
        <w:t>Reciprocity and Sanctions Provisions</w:t>
      </w:r>
      <w:r w:rsidRPr="00EF62DB">
        <w:rPr>
          <w:rFonts w:ascii="Times New Roman" w:eastAsia="Times New Roman" w:hAnsi="Times New Roman" w:cs="Times New Roman"/>
          <w:b/>
          <w:noProof/>
          <w:color w:val="000000"/>
        </w:rPr>
        <w:tab/>
        <w:t>6</w:t>
      </w:r>
    </w:p>
    <w:p w14:paraId="61EC95DB"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color w:val="000000"/>
        </w:rPr>
      </w:pPr>
      <w:r w:rsidRPr="00EF62DB">
        <w:rPr>
          <w:rFonts w:ascii="Times New Roman" w:eastAsia="Times New Roman" w:hAnsi="Times New Roman" w:cs="Times New Roman"/>
          <w:b/>
          <w:color w:val="000000"/>
        </w:rPr>
        <w:t>22.</w:t>
      </w:r>
      <w:r w:rsidRPr="00EF62DB">
        <w:rPr>
          <w:rFonts w:ascii="Times New Roman" w:eastAsia="Times New Roman" w:hAnsi="Times New Roman" w:cs="Times New Roman"/>
          <w:b/>
          <w:color w:val="000000"/>
        </w:rPr>
        <w:tab/>
        <w:t>Compliance with Breach Notification and Data Security Laws</w:t>
      </w:r>
      <w:r w:rsidRPr="00EF62DB">
        <w:rPr>
          <w:rFonts w:ascii="Times New Roman" w:eastAsia="Times New Roman" w:hAnsi="Times New Roman" w:cs="Times New Roman"/>
          <w:b/>
          <w:color w:val="000000"/>
        </w:rPr>
        <w:tab/>
        <w:t>6</w:t>
      </w:r>
    </w:p>
    <w:p w14:paraId="4C3DE75F"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color w:val="000000"/>
        </w:rPr>
      </w:pPr>
      <w:r w:rsidRPr="00EF62DB">
        <w:rPr>
          <w:rFonts w:ascii="Times New Roman" w:eastAsia="Times New Roman" w:hAnsi="Times New Roman" w:cs="Times New Roman"/>
          <w:b/>
          <w:noProof/>
          <w:color w:val="000000"/>
        </w:rPr>
        <w:t>23.</w:t>
      </w:r>
      <w:r w:rsidRPr="00EF62DB">
        <w:rPr>
          <w:rFonts w:ascii="Times New Roman" w:eastAsia="Times New Roman" w:hAnsi="Times New Roman" w:cs="Times New Roman"/>
          <w:b/>
          <w:noProof/>
          <w:color w:val="000000"/>
        </w:rPr>
        <w:tab/>
      </w:r>
      <w:r w:rsidRPr="00EF62DB">
        <w:rPr>
          <w:rFonts w:ascii="Times New Roman" w:eastAsia="Times New Roman" w:hAnsi="Times New Roman" w:cs="Times New Roman"/>
          <w:b/>
          <w:color w:val="000000"/>
        </w:rPr>
        <w:t>Compliance with Consultant Disclosure Law</w:t>
      </w:r>
      <w:r w:rsidRPr="00EF62DB">
        <w:rPr>
          <w:rFonts w:ascii="Times New Roman" w:eastAsia="Times New Roman" w:hAnsi="Times New Roman" w:cs="Times New Roman"/>
          <w:b/>
          <w:color w:val="000000"/>
        </w:rPr>
        <w:tab/>
        <w:t>6</w:t>
      </w:r>
    </w:p>
    <w:p w14:paraId="7DE2082A"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color w:val="000000"/>
        </w:rPr>
      </w:pPr>
      <w:r w:rsidRPr="00EF62DB">
        <w:rPr>
          <w:rFonts w:ascii="Times New Roman" w:eastAsia="Times New Roman" w:hAnsi="Times New Roman" w:cs="Times New Roman"/>
          <w:b/>
          <w:color w:val="000000"/>
        </w:rPr>
        <w:t>24.</w:t>
      </w:r>
      <w:r w:rsidRPr="00EF62DB">
        <w:rPr>
          <w:rFonts w:ascii="Times New Roman" w:eastAsia="Times New Roman" w:hAnsi="Times New Roman" w:cs="Times New Roman"/>
          <w:b/>
          <w:color w:val="000000"/>
        </w:rPr>
        <w:tab/>
        <w:t>Procurement Lobbying</w:t>
      </w:r>
      <w:r w:rsidRPr="00EF62DB">
        <w:rPr>
          <w:rFonts w:ascii="Times New Roman" w:eastAsia="Times New Roman" w:hAnsi="Times New Roman" w:cs="Times New Roman"/>
          <w:b/>
          <w:color w:val="000000"/>
        </w:rPr>
        <w:tab/>
        <w:t>7</w:t>
      </w:r>
    </w:p>
    <w:p w14:paraId="63603F99"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color w:val="000000"/>
        </w:rPr>
      </w:pPr>
      <w:r w:rsidRPr="00EF62DB">
        <w:rPr>
          <w:rFonts w:ascii="Times New Roman" w:eastAsia="Times New Roman" w:hAnsi="Times New Roman" w:cs="Times New Roman"/>
          <w:b/>
          <w:color w:val="000000"/>
        </w:rPr>
        <w:t>25.</w:t>
      </w:r>
      <w:r w:rsidRPr="00EF62DB">
        <w:rPr>
          <w:rFonts w:ascii="Times New Roman" w:eastAsia="Times New Roman" w:hAnsi="Times New Roman" w:cs="Times New Roman"/>
          <w:b/>
          <w:color w:val="000000"/>
        </w:rPr>
        <w:tab/>
        <w:t>Certification of Registration to Collect Sales and Compensating Use Tax by Certain</w:t>
      </w:r>
      <w:r w:rsidRPr="00EF62DB">
        <w:rPr>
          <w:rFonts w:ascii="Times New Roman" w:eastAsia="Times New Roman" w:hAnsi="Times New Roman" w:cs="Times New Roman"/>
          <w:b/>
          <w:color w:val="000000"/>
        </w:rPr>
        <w:tab/>
        <w:t>7</w:t>
      </w:r>
    </w:p>
    <w:p w14:paraId="7E74B2A9"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color w:val="000000"/>
        </w:rPr>
      </w:pPr>
      <w:r w:rsidRPr="00EF62DB">
        <w:rPr>
          <w:rFonts w:ascii="Times New Roman" w:eastAsia="Times New Roman" w:hAnsi="Times New Roman" w:cs="Times New Roman"/>
          <w:b/>
          <w:color w:val="000000"/>
        </w:rPr>
        <w:tab/>
        <w:t>State Contractors, Affiliates and Subcontractors</w:t>
      </w:r>
    </w:p>
    <w:p w14:paraId="5DF6F4AE"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color w:val="000000"/>
        </w:rPr>
      </w:pPr>
      <w:r w:rsidRPr="00EF62DB">
        <w:rPr>
          <w:rFonts w:ascii="Times New Roman" w:eastAsia="Times New Roman" w:hAnsi="Times New Roman" w:cs="Times New Roman"/>
          <w:b/>
          <w:color w:val="000000"/>
        </w:rPr>
        <w:t>26.</w:t>
      </w:r>
      <w:r w:rsidRPr="00EF62DB">
        <w:rPr>
          <w:rFonts w:ascii="Times New Roman" w:eastAsia="Times New Roman" w:hAnsi="Times New Roman" w:cs="Times New Roman"/>
          <w:b/>
          <w:color w:val="000000"/>
        </w:rPr>
        <w:tab/>
        <w:t>Iran Divestment Act</w:t>
      </w:r>
      <w:r w:rsidRPr="00EF62DB">
        <w:rPr>
          <w:rFonts w:ascii="Times New Roman" w:eastAsia="Times New Roman" w:hAnsi="Times New Roman" w:cs="Times New Roman"/>
          <w:b/>
          <w:color w:val="000000"/>
        </w:rPr>
        <w:tab/>
        <w:t>7</w:t>
      </w:r>
    </w:p>
    <w:p w14:paraId="661597A4"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color w:val="000000"/>
        </w:rPr>
      </w:pPr>
      <w:r w:rsidRPr="00EF62DB">
        <w:rPr>
          <w:rFonts w:ascii="Times New Roman" w:eastAsia="Times New Roman" w:hAnsi="Times New Roman" w:cs="Times New Roman"/>
          <w:b/>
          <w:color w:val="000000"/>
        </w:rPr>
        <w:t>27.</w:t>
      </w:r>
      <w:r w:rsidRPr="00EF62DB">
        <w:rPr>
          <w:rFonts w:ascii="Times New Roman" w:eastAsia="Times New Roman" w:hAnsi="Times New Roman" w:cs="Times New Roman"/>
          <w:b/>
          <w:color w:val="000000"/>
        </w:rPr>
        <w:tab/>
        <w:t>Admissibility of Contract</w:t>
      </w:r>
      <w:r w:rsidRPr="00EF62DB">
        <w:rPr>
          <w:rFonts w:ascii="Times New Roman" w:eastAsia="Times New Roman" w:hAnsi="Times New Roman" w:cs="Times New Roman"/>
          <w:b/>
          <w:color w:val="000000"/>
        </w:rPr>
        <w:tab/>
        <w:t>7</w:t>
      </w:r>
    </w:p>
    <w:p w14:paraId="65676603" w14:textId="77777777" w:rsidR="003600D5" w:rsidRPr="00EF62DB" w:rsidRDefault="003600D5" w:rsidP="003600D5">
      <w:pPr>
        <w:tabs>
          <w:tab w:val="left" w:pos="720"/>
          <w:tab w:val="left" w:pos="1080"/>
          <w:tab w:val="right" w:pos="9720"/>
        </w:tabs>
        <w:spacing w:after="0" w:line="240" w:lineRule="auto"/>
        <w:rPr>
          <w:rFonts w:ascii="Times New Roman" w:eastAsia="Times New Roman" w:hAnsi="Times New Roman" w:cs="Times New Roman"/>
          <w:b/>
          <w:color w:val="000000"/>
        </w:rPr>
      </w:pPr>
    </w:p>
    <w:p w14:paraId="4AC16F75" w14:textId="77777777" w:rsidR="003600D5" w:rsidRPr="00EF62DB" w:rsidRDefault="003600D5" w:rsidP="003600D5">
      <w:pPr>
        <w:tabs>
          <w:tab w:val="left" w:pos="720"/>
        </w:tabs>
        <w:spacing w:after="0" w:line="240" w:lineRule="auto"/>
        <w:rPr>
          <w:rFonts w:ascii="Times New Roman" w:eastAsia="Times New Roman" w:hAnsi="Times New Roman" w:cs="Times New Roman"/>
          <w:b/>
          <w:color w:val="000000"/>
        </w:rPr>
      </w:pPr>
      <w:r>
        <w:rPr>
          <w:rFonts w:ascii="Arial Black" w:eastAsia="Times New Roman" w:hAnsi="Arial Black" w:cs="Times New Roman"/>
          <w:noProof/>
          <w:color w:val="000000"/>
          <w:sz w:val="24"/>
          <w:szCs w:val="20"/>
        </w:rPr>
        <mc:AlternateContent>
          <mc:Choice Requires="wps">
            <w:drawing>
              <wp:anchor distT="0" distB="0" distL="114300" distR="114300" simplePos="0" relativeHeight="251660288" behindDoc="0" locked="0" layoutInCell="1" allowOverlap="1" wp14:anchorId="42DCFC16" wp14:editId="7551900B">
                <wp:simplePos x="0" y="0"/>
                <wp:positionH relativeFrom="column">
                  <wp:posOffset>4036695</wp:posOffset>
                </wp:positionH>
                <wp:positionV relativeFrom="paragraph">
                  <wp:posOffset>544830</wp:posOffset>
                </wp:positionV>
                <wp:extent cx="2526917" cy="327493"/>
                <wp:effectExtent l="0" t="0" r="6985"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26917" cy="327493"/>
                        </a:xfrm>
                        <a:prstGeom prst="rect">
                          <a:avLst/>
                        </a:prstGeom>
                        <a:solidFill>
                          <a:sysClr val="window" lastClr="FFFFFF"/>
                        </a:solidFill>
                        <a:ln w="6350">
                          <a:noFill/>
                        </a:ln>
                      </wps:spPr>
                      <wps:txbx>
                        <w:txbxContent>
                          <w:p w14:paraId="2E4E2A5C" w14:textId="77777777" w:rsidR="003600D5" w:rsidRPr="0081448D" w:rsidRDefault="003600D5" w:rsidP="003600D5">
                            <w:pPr>
                              <w:spacing w:after="0"/>
                              <w:rPr>
                                <w:b/>
                                <w:bCs/>
                              </w:rPr>
                            </w:pPr>
                            <w:r w:rsidRPr="0081448D">
                              <w:rPr>
                                <w:b/>
                                <w:bCs/>
                              </w:rPr>
                              <w:t xml:space="preserve">Appendix A | June 2023 | Page </w:t>
                            </w:r>
                            <w:r>
                              <w:rPr>
                                <w:b/>
                                <w:bCs/>
                              </w:rPr>
                              <w:t>2</w:t>
                            </w:r>
                            <w:r w:rsidRPr="0081448D">
                              <w:rPr>
                                <w:b/>
                                <w:bCs/>
                              </w:rPr>
                              <w:t xml:space="preserve"> of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CFC16" id="Text Box 3" o:spid="_x0000_s1027" type="#_x0000_t202" alt="&quot;&quot;" style="position:absolute;margin-left:317.85pt;margin-top:42.9pt;width:198.95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" fillcolor="window" stroked="f" strokeweight=".5pt">
                <v:textbox>
                  <w:txbxContent>
                    <w:p w14:paraId="2E4E2A5C" w14:textId="77777777" w:rsidR="003600D5" w:rsidRPr="0081448D" w:rsidRDefault="003600D5" w:rsidP="003600D5">
                      <w:pPr>
                        <w:spacing w:after="0"/>
                        <w:rPr>
                          <w:b/>
                          <w:bCs/>
                        </w:rPr>
                      </w:pPr>
                      <w:r w:rsidRPr="0081448D">
                        <w:rPr>
                          <w:b/>
                          <w:bCs/>
                        </w:rPr>
                        <w:t xml:space="preserve">Appendix A | June 2023 | Page </w:t>
                      </w:r>
                      <w:r>
                        <w:rPr>
                          <w:b/>
                          <w:bCs/>
                        </w:rPr>
                        <w:t>2</w:t>
                      </w:r>
                      <w:r w:rsidRPr="0081448D">
                        <w:rPr>
                          <w:b/>
                          <w:bCs/>
                        </w:rPr>
                        <w:t xml:space="preserve"> of 7</w:t>
                      </w:r>
                    </w:p>
                  </w:txbxContent>
                </v:textbox>
              </v:shape>
            </w:pict>
          </mc:Fallback>
        </mc:AlternateContent>
      </w:r>
      <w:r w:rsidRPr="00EF62DB">
        <w:rPr>
          <w:rFonts w:ascii="Times New Roman" w:eastAsia="Times New Roman" w:hAnsi="Times New Roman" w:cs="Times New Roman"/>
          <w:b/>
          <w:color w:val="000000"/>
        </w:rPr>
        <w:br w:type="page"/>
      </w:r>
    </w:p>
    <w:p w14:paraId="79DDCAB2" w14:textId="77777777" w:rsidR="003600D5" w:rsidRPr="00EF62DB" w:rsidRDefault="003600D5" w:rsidP="003600D5">
      <w:pPr>
        <w:tabs>
          <w:tab w:val="left" w:pos="720"/>
        </w:tabs>
        <w:spacing w:after="0" w:line="240" w:lineRule="auto"/>
        <w:rPr>
          <w:rFonts w:ascii="Times New Roman" w:eastAsia="Times New Roman" w:hAnsi="Times New Roman" w:cs="Times New Roman"/>
          <w:b/>
          <w:noProof/>
          <w:color w:val="000000"/>
          <w:u w:val="single"/>
        </w:rPr>
        <w:sectPr w:rsidR="003600D5" w:rsidRPr="00EF62DB" w:rsidSect="00497762">
          <w:headerReference w:type="default" r:id="rId17"/>
          <w:footerReference w:type="default" r:id="rId18"/>
          <w:pgSz w:w="12240" w:h="15840"/>
          <w:pgMar w:top="1080" w:right="720" w:bottom="994" w:left="720" w:header="432" w:footer="432" w:gutter="0"/>
          <w:cols w:space="720"/>
        </w:sectPr>
      </w:pPr>
    </w:p>
    <w:p w14:paraId="4CB5FDC8" w14:textId="77777777" w:rsidR="003600D5" w:rsidRPr="00EF62DB" w:rsidRDefault="003600D5" w:rsidP="003600D5">
      <w:pPr>
        <w:tabs>
          <w:tab w:val="left" w:pos="720"/>
          <w:tab w:val="center" w:pos="4680"/>
          <w:tab w:val="right" w:pos="9900"/>
        </w:tabs>
        <w:spacing w:after="0" w:line="240" w:lineRule="auto"/>
        <w:jc w:val="center"/>
        <w:rPr>
          <w:rFonts w:ascii="Times New Roman" w:eastAsia="Times New Roman" w:hAnsi="Times New Roman" w:cs="Times New Roman"/>
          <w:noProof/>
          <w:sz w:val="20"/>
          <w:szCs w:val="20"/>
        </w:rPr>
      </w:pPr>
      <w:r w:rsidRPr="00EF62DB">
        <w:rPr>
          <w:rFonts w:ascii="Times New Roman" w:eastAsia="Times New Roman" w:hAnsi="Times New Roman" w:cs="Times New Roman"/>
          <w:b/>
          <w:noProof/>
          <w:sz w:val="20"/>
          <w:szCs w:val="20"/>
          <w:u w:val="single"/>
        </w:rPr>
        <w:lastRenderedPageBreak/>
        <w:t>STANDARD CLAUSES FOR NYS CONTRACTS</w:t>
      </w:r>
    </w:p>
    <w:p w14:paraId="7CD5C9E1" w14:textId="77777777" w:rsidR="003600D5" w:rsidRPr="00EF62DB" w:rsidRDefault="003600D5" w:rsidP="003600D5">
      <w:pPr>
        <w:tabs>
          <w:tab w:val="left" w:pos="720"/>
          <w:tab w:val="center" w:pos="4680"/>
          <w:tab w:val="right" w:pos="9900"/>
        </w:tabs>
        <w:spacing w:after="0" w:line="240" w:lineRule="auto"/>
        <w:jc w:val="both"/>
        <w:rPr>
          <w:rFonts w:ascii="Times New Roman" w:eastAsia="Times New Roman" w:hAnsi="Times New Roman" w:cs="Times New Roman"/>
          <w:noProof/>
          <w:sz w:val="20"/>
          <w:szCs w:val="20"/>
        </w:rPr>
      </w:pPr>
    </w:p>
    <w:p w14:paraId="30AEAFFB" w14:textId="77777777" w:rsidR="003600D5" w:rsidRPr="00EF62DB" w:rsidRDefault="003600D5" w:rsidP="003600D5">
      <w:pPr>
        <w:tabs>
          <w:tab w:val="left" w:pos="72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38A1F1BF"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37C403C1"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1. </w:t>
      </w:r>
      <w:r w:rsidRPr="00EF62DB">
        <w:rPr>
          <w:rFonts w:ascii="Times New Roman" w:eastAsia="Times New Roman" w:hAnsi="Times New Roman" w:cs="Times New Roman"/>
          <w:b/>
          <w:noProof/>
          <w:color w:val="000000"/>
          <w:sz w:val="20"/>
          <w:szCs w:val="20"/>
          <w:u w:val="single"/>
        </w:rPr>
        <w:t>EXECUTORY CLAUSE</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In accordance with Section 41 of the State Finance Law, the State shall have no liability under this contract to the Contractor or to anyone else beyond funds appro</w:t>
      </w:r>
      <w:r w:rsidRPr="00EF62DB">
        <w:rPr>
          <w:rFonts w:ascii="Times New Roman" w:eastAsia="Times New Roman" w:hAnsi="Times New Roman" w:cs="Times New Roman"/>
          <w:noProof/>
          <w:color w:val="000000"/>
          <w:sz w:val="20"/>
          <w:szCs w:val="20"/>
        </w:rPr>
        <w:softHyphen/>
        <w:t>priated and available for this contract.</w:t>
      </w:r>
    </w:p>
    <w:p w14:paraId="75D0D502"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67889C05" w14:textId="77777777" w:rsidR="003600D5" w:rsidRPr="00EF62DB" w:rsidRDefault="003600D5" w:rsidP="003600D5">
      <w:pPr>
        <w:tabs>
          <w:tab w:val="left" w:pos="720"/>
        </w:tabs>
        <w:spacing w:after="0" w:line="240" w:lineRule="auto"/>
        <w:jc w:val="both"/>
        <w:rPr>
          <w:rFonts w:ascii="Times New Roman" w:eastAsia="Times New Roman" w:hAnsi="Times New Roman" w:cs="Times New Roman"/>
          <w:color w:val="000000"/>
          <w:sz w:val="20"/>
          <w:szCs w:val="20"/>
          <w:u w:val="single"/>
        </w:rPr>
      </w:pPr>
      <w:r w:rsidRPr="00EF62DB">
        <w:rPr>
          <w:rFonts w:ascii="Times New Roman" w:eastAsia="Times New Roman" w:hAnsi="Times New Roman" w:cs="Times New Roman"/>
          <w:b/>
          <w:noProof/>
          <w:color w:val="000000"/>
          <w:sz w:val="20"/>
          <w:szCs w:val="20"/>
          <w:lang w:val="fr-FR"/>
        </w:rPr>
        <w:t xml:space="preserve">2. </w:t>
      </w:r>
      <w:r w:rsidRPr="00EF62DB">
        <w:rPr>
          <w:rFonts w:ascii="Times New Roman" w:eastAsia="Times New Roman" w:hAnsi="Times New Roman" w:cs="Times New Roman"/>
          <w:b/>
          <w:noProof/>
          <w:color w:val="000000"/>
          <w:sz w:val="20"/>
          <w:szCs w:val="20"/>
          <w:u w:val="single"/>
          <w:lang w:val="fr-FR"/>
        </w:rPr>
        <w:t>NON-ASSIGNMENT CLAUSE</w:t>
      </w:r>
      <w:r w:rsidRPr="00EF62DB">
        <w:rPr>
          <w:rFonts w:ascii="Times New Roman" w:eastAsia="Times New Roman" w:hAnsi="Times New Roman" w:cs="Times New Roman"/>
          <w:b/>
          <w:noProof/>
          <w:color w:val="000000"/>
          <w:sz w:val="20"/>
          <w:szCs w:val="20"/>
          <w:lang w:val="fr-FR"/>
        </w:rPr>
        <w:t>.</w:t>
      </w:r>
      <w:r w:rsidRPr="00EF62DB">
        <w:rPr>
          <w:rFonts w:ascii="Times New Roman" w:eastAsia="Times New Roman" w:hAnsi="Times New Roman" w:cs="Times New Roman"/>
          <w:noProof/>
          <w:color w:val="000000"/>
          <w:sz w:val="20"/>
          <w:szCs w:val="20"/>
          <w:lang w:val="fr-FR"/>
        </w:rPr>
        <w:t xml:space="preserve">  </w:t>
      </w:r>
      <w:r w:rsidRPr="00EF62DB">
        <w:rPr>
          <w:rFonts w:ascii="Times New Roman" w:eastAsia="Times New Roman" w:hAnsi="Times New Roman" w:cs="Times New Roman"/>
          <w:color w:val="000000"/>
          <w:sz w:val="20"/>
          <w:szCs w:val="20"/>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7ED6540A"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7F62F6DE"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3. </w:t>
      </w:r>
      <w:r w:rsidRPr="00EF62DB">
        <w:rPr>
          <w:rFonts w:ascii="Times New Roman" w:eastAsia="Times New Roman" w:hAnsi="Times New Roman" w:cs="Times New Roman"/>
          <w:b/>
          <w:noProof/>
          <w:color w:val="000000"/>
          <w:sz w:val="20"/>
          <w:szCs w:val="20"/>
          <w:u w:val="single"/>
        </w:rPr>
        <w:t>COMPTROLLER’S APPROVAL</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12A5B0F1"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Pr>
          <w:rFonts w:ascii="Arial Black" w:eastAsia="Times New Roman" w:hAnsi="Arial Black" w:cs="Times New Roman"/>
          <w:noProof/>
          <w:color w:val="000000"/>
          <w:sz w:val="24"/>
          <w:szCs w:val="20"/>
        </w:rPr>
        <mc:AlternateContent>
          <mc:Choice Requires="wps">
            <w:drawing>
              <wp:anchor distT="0" distB="0" distL="114300" distR="114300" simplePos="0" relativeHeight="251661312" behindDoc="1" locked="0" layoutInCell="1" allowOverlap="1" wp14:anchorId="00523BD4" wp14:editId="550FFE37">
                <wp:simplePos x="0" y="0"/>
                <wp:positionH relativeFrom="column">
                  <wp:posOffset>3996047</wp:posOffset>
                </wp:positionH>
                <wp:positionV relativeFrom="paragraph">
                  <wp:posOffset>279599</wp:posOffset>
                </wp:positionV>
                <wp:extent cx="2526917" cy="237506"/>
                <wp:effectExtent l="0" t="0" r="6985"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26917" cy="237506"/>
                        </a:xfrm>
                        <a:prstGeom prst="rect">
                          <a:avLst/>
                        </a:prstGeom>
                        <a:solidFill>
                          <a:sysClr val="window" lastClr="FFFFFF"/>
                        </a:solidFill>
                        <a:ln w="6350">
                          <a:noFill/>
                        </a:ln>
                      </wps:spPr>
                      <wps:txbx>
                        <w:txbxContent>
                          <w:p w14:paraId="4EF24607" w14:textId="77777777" w:rsidR="003600D5" w:rsidRPr="0081448D" w:rsidRDefault="003600D5" w:rsidP="003600D5">
                            <w:pPr>
                              <w:spacing w:after="0"/>
                              <w:rPr>
                                <w:b/>
                                <w:bCs/>
                              </w:rPr>
                            </w:pPr>
                            <w:r w:rsidRPr="0081448D">
                              <w:rPr>
                                <w:b/>
                                <w:bCs/>
                              </w:rPr>
                              <w:t xml:space="preserve">Appendix A | June 2023 | Page </w:t>
                            </w:r>
                            <w:r>
                              <w:rPr>
                                <w:b/>
                                <w:bCs/>
                              </w:rPr>
                              <w:t>3</w:t>
                            </w:r>
                            <w:r w:rsidRPr="0081448D">
                              <w:rPr>
                                <w:b/>
                                <w:bCs/>
                              </w:rPr>
                              <w:t xml:space="preserve"> of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23BD4" id="Text Box 9" o:spid="_x0000_s1028" type="#_x0000_t202" alt="&quot;&quot;" style="position:absolute;left:0;text-align:left;margin-left:314.65pt;margin-top:22pt;width:198.95pt;height:18.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" fillcolor="window" stroked="f" strokeweight=".5pt">
                <v:textbox>
                  <w:txbxContent>
                    <w:p w14:paraId="4EF24607" w14:textId="77777777" w:rsidR="003600D5" w:rsidRPr="0081448D" w:rsidRDefault="003600D5" w:rsidP="003600D5">
                      <w:pPr>
                        <w:spacing w:after="0"/>
                        <w:rPr>
                          <w:b/>
                          <w:bCs/>
                        </w:rPr>
                      </w:pPr>
                      <w:r w:rsidRPr="0081448D">
                        <w:rPr>
                          <w:b/>
                          <w:bCs/>
                        </w:rPr>
                        <w:t xml:space="preserve">Appendix A | June 2023 | Page </w:t>
                      </w:r>
                      <w:r>
                        <w:rPr>
                          <w:b/>
                          <w:bCs/>
                        </w:rPr>
                        <w:t>3</w:t>
                      </w:r>
                      <w:r w:rsidRPr="0081448D">
                        <w:rPr>
                          <w:b/>
                          <w:bCs/>
                        </w:rPr>
                        <w:t xml:space="preserve"> of 7</w:t>
                      </w:r>
                    </w:p>
                  </w:txbxContent>
                </v:textbox>
              </v:shape>
            </w:pict>
          </mc:Fallback>
        </mc:AlternateContent>
      </w:r>
    </w:p>
    <w:p w14:paraId="7981BEA0"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4. </w:t>
      </w:r>
      <w:r w:rsidRPr="00EF62DB">
        <w:rPr>
          <w:rFonts w:ascii="Times New Roman" w:eastAsia="Times New Roman" w:hAnsi="Times New Roman" w:cs="Times New Roman"/>
          <w:b/>
          <w:noProof/>
          <w:color w:val="000000"/>
          <w:sz w:val="20"/>
          <w:szCs w:val="20"/>
          <w:u w:val="single"/>
        </w:rPr>
        <w:t>WORKERS’ COMPENSATION BENEFITS</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017AFF5B"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66A30A04" w14:textId="77777777" w:rsidR="003600D5" w:rsidRPr="00EF62DB" w:rsidRDefault="003600D5" w:rsidP="003600D5">
      <w:pPr>
        <w:tabs>
          <w:tab w:val="left" w:pos="720"/>
        </w:tabs>
        <w:autoSpaceDE w:val="0"/>
        <w:autoSpaceDN w:val="0"/>
        <w:adjustRightInd w:val="0"/>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bCs/>
          <w:color w:val="000000"/>
          <w:sz w:val="20"/>
          <w:szCs w:val="20"/>
        </w:rPr>
        <w:t xml:space="preserve">5. </w:t>
      </w:r>
      <w:r w:rsidRPr="00EF62DB">
        <w:rPr>
          <w:rFonts w:ascii="Times New Roman" w:eastAsia="Times New Roman" w:hAnsi="Times New Roman" w:cs="Times New Roman"/>
          <w:b/>
          <w:bCs/>
          <w:color w:val="000000"/>
          <w:sz w:val="20"/>
          <w:szCs w:val="20"/>
          <w:u w:val="single"/>
        </w:rPr>
        <w:t>NON-DISCRIMINATION REQUIREMENTS</w:t>
      </w:r>
      <w:r w:rsidRPr="00EF62DB">
        <w:rPr>
          <w:rFonts w:ascii="Times New Roman" w:eastAsia="Times New Roman" w:hAnsi="Times New Roman" w:cs="Times New Roman"/>
          <w:b/>
          <w:bCs/>
          <w:color w:val="000000"/>
          <w:sz w:val="20"/>
          <w:szCs w:val="20"/>
        </w:rPr>
        <w:t>.</w:t>
      </w:r>
      <w:r w:rsidRPr="00EF62DB">
        <w:rPr>
          <w:rFonts w:ascii="Times New Roman" w:eastAsia="Times New Roman" w:hAnsi="Times New Roman" w:cs="Times New Roman"/>
          <w:color w:val="000000"/>
          <w:sz w:val="20"/>
          <w:szCs w:val="20"/>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17C431FE" w14:textId="77777777" w:rsidR="003600D5" w:rsidRPr="00EF62DB" w:rsidRDefault="003600D5" w:rsidP="003600D5">
      <w:pPr>
        <w:tabs>
          <w:tab w:val="left" w:pos="720"/>
        </w:tabs>
        <w:spacing w:after="0" w:line="240" w:lineRule="auto"/>
        <w:jc w:val="both"/>
        <w:rPr>
          <w:rFonts w:ascii="Times New Roman" w:eastAsia="Times New Roman" w:hAnsi="Times New Roman" w:cs="Times New Roman"/>
          <w:b/>
          <w:noProof/>
          <w:color w:val="000000"/>
          <w:sz w:val="20"/>
          <w:szCs w:val="20"/>
        </w:rPr>
      </w:pPr>
    </w:p>
    <w:p w14:paraId="5CBEA9D9" w14:textId="77777777" w:rsidR="003600D5" w:rsidRDefault="003600D5" w:rsidP="003600D5">
      <w:pPr>
        <w:tabs>
          <w:tab w:val="left" w:pos="7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6. </w:t>
      </w:r>
      <w:r w:rsidRPr="00EF62DB">
        <w:rPr>
          <w:rFonts w:ascii="Times New Roman" w:eastAsia="Times New Roman" w:hAnsi="Times New Roman" w:cs="Times New Roman"/>
          <w:b/>
          <w:noProof/>
          <w:color w:val="000000"/>
          <w:sz w:val="20"/>
          <w:szCs w:val="20"/>
          <w:u w:val="single"/>
        </w:rPr>
        <w:t>WAGE AND HOURS PROVISIONS</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w:t>
      </w:r>
    </w:p>
    <w:p w14:paraId="1986DC1A" w14:textId="77777777" w:rsidR="003600D5" w:rsidRPr="00EF62DB" w:rsidRDefault="003600D5" w:rsidP="003600D5">
      <w:pPr>
        <w:tabs>
          <w:tab w:val="left" w:pos="720"/>
        </w:tabs>
        <w:spacing w:after="0" w:line="240" w:lineRule="auto"/>
        <w:jc w:val="both"/>
        <w:rPr>
          <w:rFonts w:ascii="Times New Roman" w:eastAsia="Times New Roman" w:hAnsi="Times New Roman" w:cs="Times New Roman"/>
          <w:color w:val="000000"/>
          <w:sz w:val="20"/>
          <w:szCs w:val="20"/>
        </w:rPr>
      </w:pPr>
      <w:r w:rsidRPr="00EF62DB">
        <w:rPr>
          <w:rFonts w:ascii="Times New Roman" w:eastAsia="Times New Roman" w:hAnsi="Times New Roman" w:cs="Times New Roman"/>
          <w:noProof/>
          <w:color w:val="000000"/>
          <w:sz w:val="20"/>
          <w:szCs w:val="20"/>
        </w:rPr>
        <w:lastRenderedPageBreak/>
        <w:t xml:space="preserve">including the premium rates for overtime pay, as determined by the State Labor Department in accordance with the Labor Law.  </w:t>
      </w:r>
      <w:r w:rsidRPr="00EF62DB">
        <w:rPr>
          <w:rFonts w:ascii="Times New Roman" w:eastAsia="Times New Roman" w:hAnsi="Times New Roman" w:cs="Times New Roman"/>
          <w:color w:val="000000"/>
          <w:sz w:val="20"/>
          <w:szCs w:val="20"/>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65B684FE" w14:textId="77777777" w:rsidR="003600D5" w:rsidRPr="00EF62DB" w:rsidRDefault="003600D5" w:rsidP="003600D5">
      <w:pPr>
        <w:tabs>
          <w:tab w:val="left" w:pos="720"/>
        </w:tabs>
        <w:spacing w:after="0" w:line="240" w:lineRule="auto"/>
        <w:jc w:val="both"/>
        <w:rPr>
          <w:rFonts w:ascii="Times New Roman" w:eastAsia="Times New Roman" w:hAnsi="Times New Roman" w:cs="Times New Roman"/>
          <w:color w:val="000000"/>
          <w:sz w:val="20"/>
          <w:szCs w:val="20"/>
        </w:rPr>
      </w:pPr>
    </w:p>
    <w:p w14:paraId="26190347"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7. </w:t>
      </w:r>
      <w:r w:rsidRPr="00EF62DB">
        <w:rPr>
          <w:rFonts w:ascii="Times New Roman" w:eastAsia="Times New Roman" w:hAnsi="Times New Roman" w:cs="Times New Roman"/>
          <w:b/>
          <w:noProof/>
          <w:color w:val="000000"/>
          <w:sz w:val="20"/>
          <w:szCs w:val="20"/>
          <w:u w:val="single"/>
        </w:rPr>
        <w:t>NON-COLLUSIVE BIDDING CERTIFICATION</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In accordance with Section 139-d of the State Finance Law, if this contract was awarded based upon the submission of bids, Contractor affirms, under penalty of perjury, that its bid was arrived at indepen</w:t>
      </w:r>
      <w:r w:rsidRPr="00EF62DB">
        <w:rPr>
          <w:rFonts w:ascii="Times New Roman" w:eastAsia="Times New Roman" w:hAnsi="Times New Roman" w:cs="Times New Roman"/>
          <w:noProof/>
          <w:color w:val="000000"/>
          <w:sz w:val="20"/>
          <w:szCs w:val="20"/>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289F9010"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0C66846A"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8. </w:t>
      </w:r>
      <w:r w:rsidRPr="00EF62DB">
        <w:rPr>
          <w:rFonts w:ascii="Times New Roman" w:eastAsia="Times New Roman" w:hAnsi="Times New Roman" w:cs="Times New Roman"/>
          <w:b/>
          <w:noProof/>
          <w:color w:val="000000"/>
          <w:sz w:val="20"/>
          <w:szCs w:val="20"/>
          <w:u w:val="single"/>
        </w:rPr>
        <w:t>INTERNATIONAL BOYCOTT PROHIBITION</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53F29EBD"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1DC09666"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9. </w:t>
      </w:r>
      <w:r w:rsidRPr="00EF62DB">
        <w:rPr>
          <w:rFonts w:ascii="Times New Roman" w:eastAsia="Times New Roman" w:hAnsi="Times New Roman" w:cs="Times New Roman"/>
          <w:b/>
          <w:noProof/>
          <w:color w:val="000000"/>
          <w:sz w:val="20"/>
          <w:szCs w:val="20"/>
          <w:u w:val="single"/>
        </w:rPr>
        <w:t>SET-OFF RIGHTS</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00568373"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Pr>
          <w:rFonts w:ascii="Arial Black" w:eastAsia="Times New Roman" w:hAnsi="Arial Black" w:cs="Times New Roman"/>
          <w:noProof/>
          <w:color w:val="000000"/>
          <w:sz w:val="24"/>
          <w:szCs w:val="20"/>
        </w:rPr>
        <mc:AlternateContent>
          <mc:Choice Requires="wps">
            <w:drawing>
              <wp:anchor distT="0" distB="0" distL="114300" distR="114300" simplePos="0" relativeHeight="251662336" behindDoc="1" locked="0" layoutInCell="1" allowOverlap="1" wp14:anchorId="10339312" wp14:editId="61986682">
                <wp:simplePos x="0" y="0"/>
                <wp:positionH relativeFrom="column">
                  <wp:posOffset>4036910</wp:posOffset>
                </wp:positionH>
                <wp:positionV relativeFrom="paragraph">
                  <wp:posOffset>447675</wp:posOffset>
                </wp:positionV>
                <wp:extent cx="2526917" cy="258793"/>
                <wp:effectExtent l="0" t="0" r="6985" b="8255"/>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26917" cy="258793"/>
                        </a:xfrm>
                        <a:prstGeom prst="rect">
                          <a:avLst/>
                        </a:prstGeom>
                        <a:solidFill>
                          <a:sysClr val="window" lastClr="FFFFFF"/>
                        </a:solidFill>
                        <a:ln w="6350">
                          <a:noFill/>
                        </a:ln>
                      </wps:spPr>
                      <wps:txbx>
                        <w:txbxContent>
                          <w:p w14:paraId="1446F8DC" w14:textId="77777777" w:rsidR="003600D5" w:rsidRPr="0081448D" w:rsidRDefault="003600D5" w:rsidP="003600D5">
                            <w:pPr>
                              <w:spacing w:after="0"/>
                              <w:rPr>
                                <w:b/>
                                <w:bCs/>
                              </w:rPr>
                            </w:pPr>
                            <w:r w:rsidRPr="0081448D">
                              <w:rPr>
                                <w:b/>
                                <w:bCs/>
                              </w:rPr>
                              <w:t xml:space="preserve">Appendix A | June 2023 | Page </w:t>
                            </w:r>
                            <w:r>
                              <w:rPr>
                                <w:b/>
                                <w:bCs/>
                              </w:rPr>
                              <w:t>4</w:t>
                            </w:r>
                            <w:r w:rsidRPr="0081448D">
                              <w:rPr>
                                <w:b/>
                                <w:bCs/>
                              </w:rPr>
                              <w:t xml:space="preserve"> of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39312" id="Text Box 10" o:spid="_x0000_s1029" type="#_x0000_t202" alt="&quot;&quot;" style="position:absolute;left:0;text-align:left;margin-left:317.85pt;margin-top:35.25pt;width:198.95pt;height:20.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" fillcolor="window" stroked="f" strokeweight=".5pt">
                <v:textbox>
                  <w:txbxContent>
                    <w:p w14:paraId="1446F8DC" w14:textId="77777777" w:rsidR="003600D5" w:rsidRPr="0081448D" w:rsidRDefault="003600D5" w:rsidP="003600D5">
                      <w:pPr>
                        <w:spacing w:after="0"/>
                        <w:rPr>
                          <w:b/>
                          <w:bCs/>
                        </w:rPr>
                      </w:pPr>
                      <w:r w:rsidRPr="0081448D">
                        <w:rPr>
                          <w:b/>
                          <w:bCs/>
                        </w:rPr>
                        <w:t xml:space="preserve">Appendix A | June 2023 | Page </w:t>
                      </w:r>
                      <w:r>
                        <w:rPr>
                          <w:b/>
                          <w:bCs/>
                        </w:rPr>
                        <w:t>4</w:t>
                      </w:r>
                      <w:r w:rsidRPr="0081448D">
                        <w:rPr>
                          <w:b/>
                          <w:bCs/>
                        </w:rPr>
                        <w:t xml:space="preserve"> of 7</w:t>
                      </w:r>
                    </w:p>
                  </w:txbxContent>
                </v:textbox>
              </v:shape>
            </w:pict>
          </mc:Fallback>
        </mc:AlternateContent>
      </w:r>
    </w:p>
    <w:p w14:paraId="11FD95B1"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10.  </w:t>
      </w:r>
      <w:r w:rsidRPr="00EF62DB">
        <w:rPr>
          <w:rFonts w:ascii="Times New Roman" w:eastAsia="Times New Roman" w:hAnsi="Times New Roman" w:cs="Times New Roman"/>
          <w:b/>
          <w:noProof/>
          <w:color w:val="000000"/>
          <w:sz w:val="20"/>
          <w:szCs w:val="20"/>
          <w:u w:val="single"/>
        </w:rPr>
        <w:t>RECORDS</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486462A5" w14:textId="77777777" w:rsidR="003600D5" w:rsidRPr="00EF62DB" w:rsidRDefault="003600D5" w:rsidP="003600D5">
      <w:pPr>
        <w:tabs>
          <w:tab w:val="left" w:pos="1080"/>
          <w:tab w:val="left" w:pos="1620"/>
        </w:tabs>
        <w:spacing w:after="0" w:line="240" w:lineRule="auto"/>
        <w:jc w:val="both"/>
        <w:rPr>
          <w:rFonts w:ascii="Times New Roman" w:eastAsia="Times New Roman" w:hAnsi="Times New Roman" w:cs="Times New Roman"/>
          <w:b/>
          <w:noProof/>
          <w:sz w:val="20"/>
          <w:szCs w:val="20"/>
        </w:rPr>
      </w:pPr>
    </w:p>
    <w:p w14:paraId="4E2936C1" w14:textId="77777777" w:rsidR="003600D5" w:rsidRPr="00EF62DB" w:rsidRDefault="003600D5" w:rsidP="003600D5">
      <w:pPr>
        <w:spacing w:after="0" w:line="240" w:lineRule="auto"/>
        <w:jc w:val="both"/>
        <w:rPr>
          <w:rFonts w:ascii="Times New Roman" w:eastAsia="Times New Roman" w:hAnsi="Times New Roman" w:cs="Times New Roman"/>
          <w:sz w:val="20"/>
          <w:szCs w:val="20"/>
        </w:rPr>
      </w:pPr>
      <w:r w:rsidRPr="00EF62DB">
        <w:rPr>
          <w:rFonts w:ascii="Times New Roman" w:eastAsia="Times New Roman" w:hAnsi="Times New Roman" w:cs="Times New Roman"/>
          <w:b/>
          <w:sz w:val="20"/>
          <w:szCs w:val="20"/>
          <w:u w:val="single"/>
        </w:rPr>
        <w:t>11. IDENTIFYING INFORMATION AND PRIVACY NOTIFICATION</w:t>
      </w:r>
      <w:r w:rsidRPr="00EF62DB">
        <w:rPr>
          <w:rFonts w:ascii="Times New Roman" w:eastAsia="Times New Roman" w:hAnsi="Times New Roman" w:cs="Times New Roman"/>
          <w:b/>
          <w:sz w:val="20"/>
          <w:szCs w:val="20"/>
        </w:rPr>
        <w:t>.</w:t>
      </w:r>
      <w:r w:rsidRPr="00EF62DB">
        <w:rPr>
          <w:rFonts w:ascii="Times New Roman" w:eastAsia="Times New Roman" w:hAnsi="Times New Roman" w:cs="Times New Roman"/>
          <w:sz w:val="20"/>
          <w:szCs w:val="20"/>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1E265BDD" w14:textId="77777777" w:rsidR="003600D5" w:rsidRPr="00EF62DB" w:rsidRDefault="003600D5" w:rsidP="003600D5">
      <w:pPr>
        <w:spacing w:after="0" w:line="240" w:lineRule="auto"/>
        <w:jc w:val="both"/>
        <w:rPr>
          <w:rFonts w:ascii="Times New Roman" w:eastAsia="Times New Roman" w:hAnsi="Times New Roman" w:cs="Times New Roman"/>
          <w:sz w:val="20"/>
          <w:szCs w:val="20"/>
        </w:rPr>
      </w:pPr>
    </w:p>
    <w:p w14:paraId="409EE748" w14:textId="77777777" w:rsidR="003600D5" w:rsidRPr="00EF62DB" w:rsidRDefault="003600D5" w:rsidP="003600D5">
      <w:pPr>
        <w:spacing w:after="0" w:line="240" w:lineRule="auto"/>
        <w:jc w:val="both"/>
        <w:rPr>
          <w:rFonts w:ascii="Times New Roman" w:eastAsia="Times New Roman" w:hAnsi="Times New Roman" w:cs="Times New Roman"/>
          <w:sz w:val="20"/>
          <w:szCs w:val="20"/>
        </w:rPr>
      </w:pPr>
      <w:r w:rsidRPr="00EF62DB">
        <w:rPr>
          <w:rFonts w:ascii="Times New Roman" w:eastAsia="Times New Roman" w:hAnsi="Times New Roman" w:cs="Times New Roman"/>
          <w:sz w:val="20"/>
          <w:szCs w:val="20"/>
        </w:rPr>
        <w:t xml:space="preserve"> (b)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w:t>
      </w:r>
      <w:r w:rsidRPr="00EF62DB">
        <w:rPr>
          <w:rFonts w:ascii="Times New Roman" w:eastAsia="Times New Roman" w:hAnsi="Times New Roman" w:cs="Times New Roman"/>
          <w:sz w:val="20"/>
          <w:szCs w:val="20"/>
        </w:rPr>
        <w:lastRenderedPageBreak/>
        <w:t>the Vendor Management Unit within the Bureau of State Expenditures, Office of the State Comptroller, 110 State Street, Albany, New York 12236.</w:t>
      </w:r>
    </w:p>
    <w:p w14:paraId="2B1B7F43" w14:textId="77777777" w:rsidR="003600D5" w:rsidRPr="00EF62DB" w:rsidRDefault="003600D5" w:rsidP="003600D5">
      <w:pPr>
        <w:tabs>
          <w:tab w:val="left" w:pos="1080"/>
          <w:tab w:val="left" w:pos="1620"/>
        </w:tabs>
        <w:spacing w:after="0" w:line="240" w:lineRule="auto"/>
        <w:jc w:val="both"/>
        <w:rPr>
          <w:rFonts w:ascii="Times New Roman" w:eastAsia="Times New Roman" w:hAnsi="Times New Roman" w:cs="Times New Roman"/>
          <w:noProof/>
          <w:sz w:val="20"/>
          <w:szCs w:val="20"/>
        </w:rPr>
      </w:pPr>
    </w:p>
    <w:p w14:paraId="58EDF977"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12. </w:t>
      </w:r>
      <w:r w:rsidRPr="00EF62DB">
        <w:rPr>
          <w:rFonts w:ascii="Times New Roman" w:eastAsia="Times New Roman" w:hAnsi="Times New Roman" w:cs="Times New Roman"/>
          <w:b/>
          <w:noProof/>
          <w:color w:val="000000"/>
          <w:sz w:val="20"/>
          <w:szCs w:val="20"/>
          <w:u w:val="single"/>
        </w:rPr>
        <w:t>EQUAL EMPLOYMENT OPPORTUNITIES FOR MINORITIES AND WOMEN</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EF62DB">
        <w:rPr>
          <w:rFonts w:ascii="Times New Roman" w:eastAsia="Times New Roman" w:hAnsi="Times New Roman" w:cs="Times New Roman"/>
          <w:color w:val="000000"/>
          <w:sz w:val="20"/>
          <w:szCs w:val="20"/>
        </w:rPr>
        <w:t>by signing this agreement the Contractor certifies and affirms that it is Contractor’s equal employment opportunity policy that</w:t>
      </w:r>
      <w:r w:rsidRPr="00EF62DB">
        <w:rPr>
          <w:rFonts w:ascii="Times New Roman" w:eastAsia="Times New Roman" w:hAnsi="Times New Roman" w:cs="Times New Roman"/>
          <w:noProof/>
          <w:color w:val="000000"/>
          <w:sz w:val="20"/>
          <w:szCs w:val="20"/>
        </w:rPr>
        <w:t>:</w:t>
      </w:r>
    </w:p>
    <w:p w14:paraId="3C88390D"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51017400"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(a)  The Contractor will not discriminate against employees or applicants for employment because of race, creed, color, national origin, sex, age, disability or marital status, s</w:t>
      </w:r>
      <w:r w:rsidRPr="00EF62DB">
        <w:rPr>
          <w:rFonts w:ascii="Times New Roman" w:eastAsia="Times New Roman" w:hAnsi="Times New Roman" w:cs="Times New Roman"/>
          <w:color w:val="000000"/>
          <w:sz w:val="20"/>
          <w:szCs w:val="20"/>
        </w:rPr>
        <w:t>hall make and document its conscientious and active efforts to employ and utilize minority group members and women in its work force on State contracts</w:t>
      </w:r>
      <w:r w:rsidRPr="00EF62DB">
        <w:rPr>
          <w:rFonts w:ascii="Times New Roman" w:eastAsia="Times New Roman" w:hAnsi="Times New Roman" w:cs="Times New Roman"/>
          <w:noProof/>
          <w:color w:val="000000"/>
          <w:sz w:val="20"/>
          <w:szCs w:val="20"/>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3FCBFA65"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0F51B8BB"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4D288EB6"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27F7BF79"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66795940"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5861D35A"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3BF5FB23"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66B04694"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13. </w:t>
      </w:r>
      <w:r w:rsidRPr="00EF62DB">
        <w:rPr>
          <w:rFonts w:ascii="Times New Roman" w:eastAsia="Times New Roman" w:hAnsi="Times New Roman" w:cs="Times New Roman"/>
          <w:b/>
          <w:noProof/>
          <w:color w:val="000000"/>
          <w:sz w:val="20"/>
          <w:szCs w:val="20"/>
          <w:u w:val="single"/>
        </w:rPr>
        <w:t>CONFLICTING TERMS</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In the event of a conflict between the terms of the contract (including any and all attachments thereto and amendments thereof) and the terms of this Appendix A, the terms of this Appendix A shall control.</w:t>
      </w:r>
    </w:p>
    <w:p w14:paraId="139085F1"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2A6F30CA"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14. </w:t>
      </w:r>
      <w:r w:rsidRPr="00EF62DB">
        <w:rPr>
          <w:rFonts w:ascii="Times New Roman" w:eastAsia="Times New Roman" w:hAnsi="Times New Roman" w:cs="Times New Roman"/>
          <w:b/>
          <w:noProof/>
          <w:color w:val="000000"/>
          <w:sz w:val="20"/>
          <w:szCs w:val="20"/>
          <w:u w:val="single"/>
        </w:rPr>
        <w:t>GOVERNING LAW</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This contract shall be governed by the laws of the State of New York except where the Federal supremacy clause requires otherwise.</w:t>
      </w:r>
    </w:p>
    <w:p w14:paraId="06AF7EBE"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159DEBD5"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15. </w:t>
      </w:r>
      <w:r w:rsidRPr="00EF62DB">
        <w:rPr>
          <w:rFonts w:ascii="Times New Roman" w:eastAsia="Times New Roman" w:hAnsi="Times New Roman" w:cs="Times New Roman"/>
          <w:b/>
          <w:noProof/>
          <w:color w:val="000000"/>
          <w:sz w:val="20"/>
          <w:szCs w:val="20"/>
          <w:u w:val="single"/>
        </w:rPr>
        <w:t>LATE PAYMENT</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Timeliness of payment and any interest to be paid to Contractor for late payment shall be governed by Article 11-A of the State Finance Law to the extent required by law.</w:t>
      </w:r>
    </w:p>
    <w:p w14:paraId="666D15AE"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01E5A31C"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16. </w:t>
      </w:r>
      <w:r w:rsidRPr="00EF62DB">
        <w:rPr>
          <w:rFonts w:ascii="Times New Roman" w:eastAsia="Times New Roman" w:hAnsi="Times New Roman" w:cs="Times New Roman"/>
          <w:b/>
          <w:noProof/>
          <w:color w:val="000000"/>
          <w:sz w:val="20"/>
          <w:szCs w:val="20"/>
          <w:u w:val="single"/>
        </w:rPr>
        <w:t>NO ARBITRATION</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61AF160D"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14EDE95D"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17. </w:t>
      </w:r>
      <w:r w:rsidRPr="00EF62DB">
        <w:rPr>
          <w:rFonts w:ascii="Times New Roman" w:eastAsia="Times New Roman" w:hAnsi="Times New Roman" w:cs="Times New Roman"/>
          <w:b/>
          <w:noProof/>
          <w:color w:val="000000"/>
          <w:sz w:val="20"/>
          <w:szCs w:val="20"/>
          <w:u w:val="single"/>
        </w:rPr>
        <w:t>SERVICE OF PROCESS</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061E49D7" w14:textId="77777777" w:rsidR="003600D5" w:rsidRPr="00EF62DB" w:rsidRDefault="003600D5" w:rsidP="003600D5">
      <w:pPr>
        <w:tabs>
          <w:tab w:val="left" w:pos="720"/>
        </w:tabs>
        <w:spacing w:after="0" w:line="240" w:lineRule="auto"/>
        <w:jc w:val="both"/>
        <w:rPr>
          <w:rFonts w:ascii="Times New Roman" w:eastAsia="Times New Roman" w:hAnsi="Times New Roman" w:cs="Times New Roman"/>
          <w:noProof/>
          <w:color w:val="000000"/>
          <w:sz w:val="20"/>
          <w:szCs w:val="20"/>
        </w:rPr>
      </w:pPr>
    </w:p>
    <w:p w14:paraId="5303614C" w14:textId="77777777" w:rsidR="003600D5" w:rsidRPr="00EF62DB" w:rsidRDefault="003600D5" w:rsidP="003600D5">
      <w:pPr>
        <w:tabs>
          <w:tab w:val="left" w:pos="720"/>
        </w:tabs>
        <w:spacing w:after="0" w:line="240" w:lineRule="auto"/>
        <w:jc w:val="both"/>
        <w:rPr>
          <w:rFonts w:ascii="Times New Roman" w:eastAsia="Times New Roman" w:hAnsi="Times New Roman" w:cs="Times New Roman"/>
          <w:noProof/>
          <w:color w:val="000000"/>
          <w:sz w:val="20"/>
          <w:szCs w:val="20"/>
        </w:rPr>
      </w:pPr>
      <w:r>
        <w:rPr>
          <w:rFonts w:ascii="Arial Black" w:eastAsia="Times New Roman" w:hAnsi="Arial Black" w:cs="Times New Roman"/>
          <w:noProof/>
          <w:color w:val="000000"/>
          <w:sz w:val="24"/>
          <w:szCs w:val="20"/>
        </w:rPr>
        <mc:AlternateContent>
          <mc:Choice Requires="wps">
            <w:drawing>
              <wp:anchor distT="0" distB="0" distL="114300" distR="114300" simplePos="0" relativeHeight="251663360" behindDoc="1" locked="0" layoutInCell="1" allowOverlap="1" wp14:anchorId="314AAA13" wp14:editId="2EA183F6">
                <wp:simplePos x="0" y="0"/>
                <wp:positionH relativeFrom="column">
                  <wp:posOffset>371104</wp:posOffset>
                </wp:positionH>
                <wp:positionV relativeFrom="paragraph">
                  <wp:posOffset>447675</wp:posOffset>
                </wp:positionV>
                <wp:extent cx="2526917" cy="258793"/>
                <wp:effectExtent l="0" t="0" r="6985" b="8255"/>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26917" cy="258793"/>
                        </a:xfrm>
                        <a:prstGeom prst="rect">
                          <a:avLst/>
                        </a:prstGeom>
                        <a:solidFill>
                          <a:sysClr val="window" lastClr="FFFFFF"/>
                        </a:solidFill>
                        <a:ln w="6350">
                          <a:noFill/>
                        </a:ln>
                      </wps:spPr>
                      <wps:txbx>
                        <w:txbxContent>
                          <w:p w14:paraId="1EC884FB" w14:textId="77777777" w:rsidR="003600D5" w:rsidRPr="0081448D" w:rsidRDefault="003600D5" w:rsidP="003600D5">
                            <w:pPr>
                              <w:spacing w:after="0"/>
                              <w:rPr>
                                <w:b/>
                                <w:bCs/>
                              </w:rPr>
                            </w:pPr>
                            <w:r w:rsidRPr="0081448D">
                              <w:rPr>
                                <w:b/>
                                <w:bCs/>
                              </w:rPr>
                              <w:t xml:space="preserve">Appendix A | June 2023 | Page </w:t>
                            </w:r>
                            <w:r>
                              <w:rPr>
                                <w:b/>
                                <w:bCs/>
                              </w:rPr>
                              <w:t>5</w:t>
                            </w:r>
                            <w:r w:rsidRPr="0081448D">
                              <w:rPr>
                                <w:b/>
                                <w:bCs/>
                              </w:rPr>
                              <w:t xml:space="preserve"> of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AAA13" id="Text Box 11" o:spid="_x0000_s1030" type="#_x0000_t202" alt="&quot;&quot;" style="position:absolute;left:0;text-align:left;margin-left:29.2pt;margin-top:35.25pt;width:198.95pt;height:2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" fillcolor="window" stroked="f" strokeweight=".5pt">
                <v:textbox>
                  <w:txbxContent>
                    <w:p w14:paraId="1EC884FB" w14:textId="77777777" w:rsidR="003600D5" w:rsidRPr="0081448D" w:rsidRDefault="003600D5" w:rsidP="003600D5">
                      <w:pPr>
                        <w:spacing w:after="0"/>
                        <w:rPr>
                          <w:b/>
                          <w:bCs/>
                        </w:rPr>
                      </w:pPr>
                      <w:r w:rsidRPr="0081448D">
                        <w:rPr>
                          <w:b/>
                          <w:bCs/>
                        </w:rPr>
                        <w:t xml:space="preserve">Appendix A | June 2023 | Page </w:t>
                      </w:r>
                      <w:r>
                        <w:rPr>
                          <w:b/>
                          <w:bCs/>
                        </w:rPr>
                        <w:t>5</w:t>
                      </w:r>
                      <w:r w:rsidRPr="0081448D">
                        <w:rPr>
                          <w:b/>
                          <w:bCs/>
                        </w:rPr>
                        <w:t xml:space="preserve"> of 7</w:t>
                      </w:r>
                    </w:p>
                  </w:txbxContent>
                </v:textbox>
              </v:shape>
            </w:pict>
          </mc:Fallback>
        </mc:AlternateContent>
      </w:r>
      <w:r w:rsidRPr="00EF62DB">
        <w:rPr>
          <w:rFonts w:ascii="Times New Roman" w:eastAsia="Times New Roman" w:hAnsi="Times New Roman" w:cs="Times New Roman"/>
          <w:b/>
          <w:noProof/>
          <w:color w:val="000000"/>
          <w:sz w:val="20"/>
          <w:szCs w:val="20"/>
        </w:rPr>
        <w:t xml:space="preserve">18. </w:t>
      </w:r>
      <w:r w:rsidRPr="00EF62DB">
        <w:rPr>
          <w:rFonts w:ascii="Times New Roman" w:eastAsia="Times New Roman" w:hAnsi="Times New Roman" w:cs="Times New Roman"/>
          <w:b/>
          <w:noProof/>
          <w:color w:val="000000"/>
          <w:sz w:val="20"/>
          <w:szCs w:val="20"/>
          <w:u w:val="single"/>
        </w:rPr>
        <w:t>PROHIBITION ON PURCHASE OF TROPICAL HARDWOODS</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The Contractor certifies and warrants that all </w:t>
      </w:r>
      <w:r w:rsidRPr="00EF62DB">
        <w:rPr>
          <w:rFonts w:ascii="Times New Roman" w:eastAsia="Times New Roman" w:hAnsi="Times New Roman" w:cs="Times New Roman"/>
          <w:noProof/>
          <w:color w:val="000000"/>
          <w:sz w:val="20"/>
          <w:szCs w:val="20"/>
        </w:rPr>
        <w:lastRenderedPageBreak/>
        <w:t>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43B8702F" w14:textId="77777777" w:rsidR="003600D5" w:rsidRPr="00EF62DB" w:rsidRDefault="003600D5" w:rsidP="003600D5">
      <w:pPr>
        <w:tabs>
          <w:tab w:val="left" w:pos="720"/>
        </w:tabs>
        <w:spacing w:after="0" w:line="240" w:lineRule="auto"/>
        <w:jc w:val="both"/>
        <w:rPr>
          <w:rFonts w:ascii="Times New Roman" w:eastAsia="Times New Roman" w:hAnsi="Times New Roman" w:cs="Times New Roman"/>
          <w:noProof/>
          <w:color w:val="000000"/>
          <w:sz w:val="20"/>
          <w:szCs w:val="20"/>
        </w:rPr>
      </w:pPr>
    </w:p>
    <w:p w14:paraId="15B4912B" w14:textId="77777777" w:rsidR="003600D5" w:rsidRPr="00EF62DB" w:rsidRDefault="003600D5" w:rsidP="003600D5">
      <w:pPr>
        <w:tabs>
          <w:tab w:val="left" w:pos="7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4B31ED25"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b/>
          <w:noProof/>
          <w:color w:val="000000"/>
          <w:sz w:val="20"/>
          <w:szCs w:val="20"/>
        </w:rPr>
      </w:pPr>
    </w:p>
    <w:p w14:paraId="55638C11" w14:textId="77777777" w:rsidR="003600D5" w:rsidRPr="00EF62DB" w:rsidRDefault="003600D5" w:rsidP="003600D5">
      <w:pPr>
        <w:tabs>
          <w:tab w:val="left" w:pos="450"/>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19. </w:t>
      </w:r>
      <w:r w:rsidRPr="00EF62DB">
        <w:rPr>
          <w:rFonts w:ascii="Times New Roman" w:eastAsia="Times New Roman" w:hAnsi="Times New Roman" w:cs="Times New Roman"/>
          <w:b/>
          <w:noProof/>
          <w:color w:val="000000"/>
          <w:sz w:val="20"/>
          <w:szCs w:val="20"/>
          <w:u w:val="single"/>
        </w:rPr>
        <w:t>MACBRIDE FAIR EMPLOYMENT PRINCIPLES</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67014A08"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3781F74A"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20.  </w:t>
      </w:r>
      <w:r w:rsidRPr="00EF62DB">
        <w:rPr>
          <w:rFonts w:ascii="Times New Roman" w:eastAsia="Times New Roman" w:hAnsi="Times New Roman" w:cs="Times New Roman"/>
          <w:b/>
          <w:noProof/>
          <w:color w:val="000000"/>
          <w:sz w:val="20"/>
          <w:szCs w:val="20"/>
          <w:u w:val="single"/>
        </w:rPr>
        <w:t>OMNIBUS PROCUREMENT ACT OF 1992</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0FF89852"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4EF82B60"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Information on the availability of New York State subcontractors and suppliers is available from:</w:t>
      </w:r>
    </w:p>
    <w:p w14:paraId="21A4D473"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4B76F9B2" w14:textId="77777777" w:rsidR="003600D5" w:rsidRPr="00EF62DB" w:rsidRDefault="003600D5" w:rsidP="003600D5">
      <w:pPr>
        <w:tabs>
          <w:tab w:val="left" w:pos="720"/>
          <w:tab w:val="left" w:pos="1350"/>
          <w:tab w:val="left" w:pos="1620"/>
        </w:tabs>
        <w:spacing w:after="0" w:line="240" w:lineRule="auto"/>
        <w:ind w:left="288"/>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NYS Department of Economic Development</w:t>
      </w:r>
    </w:p>
    <w:p w14:paraId="2E560B2A" w14:textId="77777777" w:rsidR="003600D5" w:rsidRPr="00EF62DB" w:rsidRDefault="003600D5" w:rsidP="003600D5">
      <w:pPr>
        <w:tabs>
          <w:tab w:val="left" w:pos="720"/>
          <w:tab w:val="left" w:pos="1350"/>
          <w:tab w:val="left" w:pos="1620"/>
        </w:tabs>
        <w:spacing w:after="0" w:line="240" w:lineRule="auto"/>
        <w:ind w:left="288"/>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Division for Small Business and Technology Development</w:t>
      </w:r>
    </w:p>
    <w:p w14:paraId="35F71A82" w14:textId="77777777" w:rsidR="003600D5" w:rsidRPr="00EF62DB" w:rsidRDefault="003600D5" w:rsidP="003600D5">
      <w:pPr>
        <w:tabs>
          <w:tab w:val="left" w:pos="720"/>
          <w:tab w:val="left" w:pos="1080"/>
          <w:tab w:val="left" w:pos="1620"/>
        </w:tabs>
        <w:spacing w:after="0" w:line="240" w:lineRule="auto"/>
        <w:ind w:left="288"/>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625 Broadway</w:t>
      </w:r>
    </w:p>
    <w:p w14:paraId="63C0B54E" w14:textId="77777777" w:rsidR="003600D5" w:rsidRPr="00EF62DB" w:rsidRDefault="003600D5" w:rsidP="003600D5">
      <w:pPr>
        <w:tabs>
          <w:tab w:val="left" w:pos="720"/>
          <w:tab w:val="left" w:pos="1080"/>
          <w:tab w:val="left" w:pos="1620"/>
        </w:tabs>
        <w:spacing w:after="0" w:line="240" w:lineRule="auto"/>
        <w:ind w:left="288"/>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Albany, New York  12245</w:t>
      </w:r>
    </w:p>
    <w:p w14:paraId="72F8677F" w14:textId="77777777" w:rsidR="003600D5" w:rsidRPr="00EF62DB" w:rsidRDefault="003600D5" w:rsidP="003600D5">
      <w:pPr>
        <w:tabs>
          <w:tab w:val="left" w:pos="720"/>
          <w:tab w:val="left" w:pos="1080"/>
          <w:tab w:val="left" w:pos="1620"/>
        </w:tabs>
        <w:spacing w:after="0" w:line="240" w:lineRule="auto"/>
        <w:ind w:left="288"/>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Telephone:  518-292-5100</w:t>
      </w:r>
    </w:p>
    <w:p w14:paraId="3EA75E22" w14:textId="77777777" w:rsidR="003600D5" w:rsidRPr="00EF62DB" w:rsidRDefault="003600D5" w:rsidP="003600D5">
      <w:pPr>
        <w:tabs>
          <w:tab w:val="left" w:pos="720"/>
          <w:tab w:val="left" w:pos="1080"/>
          <w:tab w:val="left" w:pos="1620"/>
        </w:tabs>
        <w:spacing w:after="0" w:line="240" w:lineRule="auto"/>
        <w:ind w:left="288"/>
        <w:jc w:val="both"/>
        <w:rPr>
          <w:rFonts w:ascii="Times New Roman" w:eastAsia="Times New Roman" w:hAnsi="Times New Roman" w:cs="Times New Roman"/>
          <w:noProof/>
          <w:sz w:val="20"/>
          <w:szCs w:val="20"/>
        </w:rPr>
      </w:pPr>
    </w:p>
    <w:p w14:paraId="35D326E1"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sz w:val="20"/>
          <w:szCs w:val="20"/>
        </w:rPr>
      </w:pPr>
      <w:r w:rsidRPr="00EF62DB">
        <w:rPr>
          <w:rFonts w:ascii="Times New Roman" w:eastAsia="Times New Roman" w:hAnsi="Times New Roman" w:cs="Times New Roman"/>
          <w:noProof/>
          <w:sz w:val="20"/>
          <w:szCs w:val="20"/>
        </w:rPr>
        <w:t>A directory of certified minority- and women-owned business enterprises is available from:</w:t>
      </w:r>
    </w:p>
    <w:p w14:paraId="00874821"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sz w:val="20"/>
          <w:szCs w:val="20"/>
        </w:rPr>
      </w:pPr>
    </w:p>
    <w:p w14:paraId="60E6CAEA" w14:textId="77777777" w:rsidR="003600D5" w:rsidRPr="00EF62DB" w:rsidRDefault="003600D5" w:rsidP="003600D5">
      <w:pPr>
        <w:tabs>
          <w:tab w:val="left" w:pos="720"/>
          <w:tab w:val="left" w:pos="1350"/>
          <w:tab w:val="left" w:pos="1620"/>
        </w:tabs>
        <w:spacing w:after="0" w:line="240" w:lineRule="auto"/>
        <w:ind w:left="288"/>
        <w:rPr>
          <w:rFonts w:ascii="Times New Roman" w:eastAsia="Times New Roman" w:hAnsi="Times New Roman" w:cs="Times New Roman"/>
          <w:noProof/>
          <w:sz w:val="20"/>
          <w:szCs w:val="20"/>
        </w:rPr>
      </w:pPr>
      <w:r w:rsidRPr="00EF62DB">
        <w:rPr>
          <w:rFonts w:ascii="Times New Roman" w:eastAsia="Times New Roman" w:hAnsi="Times New Roman" w:cs="Times New Roman"/>
          <w:noProof/>
          <w:sz w:val="20"/>
          <w:szCs w:val="20"/>
        </w:rPr>
        <w:t>NYS Department of Economic Development</w:t>
      </w:r>
    </w:p>
    <w:p w14:paraId="1103644E" w14:textId="77777777" w:rsidR="003600D5" w:rsidRPr="00EF62DB" w:rsidRDefault="003600D5" w:rsidP="003600D5">
      <w:pPr>
        <w:tabs>
          <w:tab w:val="left" w:pos="720"/>
          <w:tab w:val="left" w:pos="1350"/>
          <w:tab w:val="left" w:pos="1620"/>
        </w:tabs>
        <w:spacing w:after="0" w:line="240" w:lineRule="auto"/>
        <w:ind w:left="288"/>
        <w:rPr>
          <w:rFonts w:ascii="Times New Roman" w:eastAsia="Times New Roman" w:hAnsi="Times New Roman" w:cs="Times New Roman"/>
          <w:noProof/>
          <w:sz w:val="20"/>
          <w:szCs w:val="20"/>
        </w:rPr>
      </w:pPr>
      <w:r w:rsidRPr="00EF62DB">
        <w:rPr>
          <w:rFonts w:ascii="Times New Roman" w:eastAsia="Times New Roman" w:hAnsi="Times New Roman" w:cs="Times New Roman"/>
          <w:noProof/>
          <w:sz w:val="20"/>
          <w:szCs w:val="20"/>
        </w:rPr>
        <w:t>Division of Minority and Women’s Business Development</w:t>
      </w:r>
    </w:p>
    <w:p w14:paraId="4A2BB57D" w14:textId="77777777" w:rsidR="003600D5" w:rsidRPr="00EF62DB" w:rsidRDefault="003600D5" w:rsidP="003600D5">
      <w:pPr>
        <w:autoSpaceDE w:val="0"/>
        <w:autoSpaceDN w:val="0"/>
        <w:spacing w:after="0" w:line="240" w:lineRule="auto"/>
        <w:ind w:left="288"/>
        <w:rPr>
          <w:rFonts w:ascii="Times New Roman" w:eastAsia="Calibri" w:hAnsi="Times New Roman" w:cs="Times New Roman"/>
          <w:sz w:val="20"/>
          <w:szCs w:val="20"/>
        </w:rPr>
      </w:pPr>
      <w:r w:rsidRPr="00EF62DB">
        <w:rPr>
          <w:rFonts w:ascii="Times New Roman" w:eastAsia="Calibri" w:hAnsi="Times New Roman" w:cs="Times New Roman"/>
          <w:sz w:val="20"/>
          <w:szCs w:val="20"/>
        </w:rPr>
        <w:t>633 Third Avenue 33rd Floor</w:t>
      </w:r>
    </w:p>
    <w:p w14:paraId="09DE5C3F" w14:textId="77777777" w:rsidR="003600D5" w:rsidRPr="00EF62DB" w:rsidRDefault="003600D5" w:rsidP="003600D5">
      <w:pPr>
        <w:autoSpaceDE w:val="0"/>
        <w:autoSpaceDN w:val="0"/>
        <w:spacing w:after="0" w:line="240" w:lineRule="auto"/>
        <w:ind w:left="288"/>
        <w:rPr>
          <w:rFonts w:ascii="Times New Roman" w:eastAsia="Calibri" w:hAnsi="Times New Roman" w:cs="Times New Roman"/>
          <w:sz w:val="20"/>
          <w:szCs w:val="20"/>
        </w:rPr>
      </w:pPr>
      <w:r w:rsidRPr="00EF62DB">
        <w:rPr>
          <w:rFonts w:ascii="Times New Roman" w:eastAsia="Calibri" w:hAnsi="Times New Roman" w:cs="Times New Roman"/>
          <w:sz w:val="20"/>
          <w:szCs w:val="20"/>
        </w:rPr>
        <w:t>New York, NY 10017</w:t>
      </w:r>
    </w:p>
    <w:p w14:paraId="32859C94" w14:textId="77777777" w:rsidR="003600D5" w:rsidRPr="00EF62DB" w:rsidRDefault="003600D5" w:rsidP="003600D5">
      <w:pPr>
        <w:autoSpaceDE w:val="0"/>
        <w:autoSpaceDN w:val="0"/>
        <w:spacing w:after="0" w:line="240" w:lineRule="auto"/>
        <w:ind w:left="288"/>
        <w:rPr>
          <w:rFonts w:ascii="Times New Roman" w:eastAsia="Calibri" w:hAnsi="Times New Roman" w:cs="Times New Roman"/>
          <w:sz w:val="20"/>
          <w:szCs w:val="20"/>
        </w:rPr>
      </w:pPr>
      <w:r w:rsidRPr="00EF62DB">
        <w:rPr>
          <w:rFonts w:ascii="Times New Roman" w:eastAsia="Calibri" w:hAnsi="Times New Roman" w:cs="Times New Roman"/>
          <w:sz w:val="20"/>
          <w:szCs w:val="20"/>
        </w:rPr>
        <w:t>646-846-7364</w:t>
      </w:r>
    </w:p>
    <w:p w14:paraId="4AD49C60" w14:textId="77777777" w:rsidR="003600D5" w:rsidRPr="00EF62DB" w:rsidRDefault="003600D5" w:rsidP="003600D5">
      <w:pPr>
        <w:autoSpaceDE w:val="0"/>
        <w:autoSpaceDN w:val="0"/>
        <w:spacing w:after="0" w:line="240" w:lineRule="auto"/>
        <w:ind w:left="288"/>
        <w:rPr>
          <w:rFonts w:ascii="Times New Roman" w:eastAsia="Calibri" w:hAnsi="Times New Roman" w:cs="Times New Roman"/>
          <w:sz w:val="20"/>
          <w:szCs w:val="20"/>
        </w:rPr>
      </w:pPr>
      <w:r w:rsidRPr="00EF62DB">
        <w:rPr>
          <w:rFonts w:ascii="Times New Roman" w:eastAsia="Calibri" w:hAnsi="Times New Roman" w:cs="Times New Roman"/>
          <w:sz w:val="20"/>
          <w:szCs w:val="20"/>
        </w:rPr>
        <w:t xml:space="preserve">email: </w:t>
      </w:r>
      <w:hyperlink r:id="rId19" w:history="1"/>
      <w:hyperlink r:id="rId20" w:history="1">
        <w:r w:rsidRPr="00EF62DB">
          <w:rPr>
            <w:rFonts w:ascii="Times New Roman" w:eastAsia="Calibri" w:hAnsi="Times New Roman" w:cs="Times New Roman"/>
            <w:color w:val="0000FF"/>
            <w:sz w:val="20"/>
            <w:szCs w:val="20"/>
            <w:u w:val="single"/>
          </w:rPr>
          <w:t>mwbebusinessdev@esd.ny.gov</w:t>
        </w:r>
      </w:hyperlink>
      <w:r w:rsidRPr="00EF62DB">
        <w:rPr>
          <w:rFonts w:ascii="Times New Roman" w:eastAsia="Calibri" w:hAnsi="Times New Roman" w:cs="Times New Roman"/>
          <w:sz w:val="20"/>
          <w:szCs w:val="20"/>
          <w:u w:val="single"/>
        </w:rPr>
        <w:t xml:space="preserve"> </w:t>
      </w:r>
    </w:p>
    <w:p w14:paraId="597FFB12" w14:textId="77777777" w:rsidR="003600D5" w:rsidRPr="00EF62DB" w:rsidRDefault="0017670A" w:rsidP="003600D5">
      <w:pPr>
        <w:tabs>
          <w:tab w:val="left" w:pos="720"/>
          <w:tab w:val="left" w:pos="1080"/>
          <w:tab w:val="left" w:pos="1620"/>
        </w:tabs>
        <w:spacing w:after="0" w:line="240" w:lineRule="auto"/>
        <w:ind w:left="288"/>
        <w:jc w:val="both"/>
        <w:rPr>
          <w:rFonts w:ascii="Times New Roman" w:eastAsia="Times New Roman" w:hAnsi="Times New Roman" w:cs="Times New Roman"/>
          <w:sz w:val="20"/>
          <w:szCs w:val="20"/>
        </w:rPr>
      </w:pPr>
      <w:hyperlink r:id="rId21" w:history="1">
        <w:r w:rsidR="003600D5" w:rsidRPr="00EF62DB">
          <w:rPr>
            <w:rFonts w:ascii="Times New Roman" w:eastAsia="Times New Roman" w:hAnsi="Times New Roman" w:cs="Times New Roman"/>
            <w:color w:val="0563C1"/>
            <w:sz w:val="20"/>
            <w:szCs w:val="20"/>
            <w:u w:val="single"/>
          </w:rPr>
          <w:t>https://ny.newnycontracts.com/FrontEnd/searchcertifieddirectory.asp</w:t>
        </w:r>
      </w:hyperlink>
    </w:p>
    <w:p w14:paraId="1DCFC678"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46FDB6C5"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0E5980DB"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1AB10A82"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14ECD281"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5C5457F5"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 xml:space="preserve">(b) The Contractor has complied with the Federal Equal Opportunity Act of 1972 (P.L. 92-261), as amended; </w:t>
      </w:r>
    </w:p>
    <w:p w14:paraId="2ABF3B94"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055D73FC"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6D374E81"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7DCBA165"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b/>
          <w:noProof/>
          <w:color w:val="000000"/>
          <w:sz w:val="20"/>
          <w:szCs w:val="20"/>
        </w:rPr>
      </w:pPr>
      <w:r w:rsidRPr="00EF62DB">
        <w:rPr>
          <w:rFonts w:ascii="Times New Roman" w:eastAsia="Times New Roman" w:hAnsi="Times New Roman" w:cs="Times New Roman"/>
          <w:noProof/>
          <w:color w:val="000000"/>
          <w:sz w:val="20"/>
          <w:szCs w:val="20"/>
        </w:rPr>
        <w:t>(d) The Contractor acknowledges notice that the State may seek to obtain offset credits from foreign countries as a result of this contract and agrees to cooperate with the State in these efforts.</w:t>
      </w:r>
    </w:p>
    <w:p w14:paraId="07FBADAF"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b/>
          <w:noProof/>
          <w:color w:val="000000"/>
          <w:sz w:val="20"/>
          <w:szCs w:val="20"/>
        </w:rPr>
      </w:pPr>
    </w:p>
    <w:p w14:paraId="5D42CE24" w14:textId="77777777" w:rsidR="003600D5" w:rsidRPr="00EF62DB" w:rsidRDefault="003600D5" w:rsidP="003600D5">
      <w:pPr>
        <w:tabs>
          <w:tab w:val="left" w:pos="450"/>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21. </w:t>
      </w:r>
      <w:r w:rsidRPr="00EF62DB">
        <w:rPr>
          <w:rFonts w:ascii="Times New Roman" w:eastAsia="Times New Roman" w:hAnsi="Times New Roman" w:cs="Times New Roman"/>
          <w:b/>
          <w:noProof/>
          <w:color w:val="000000"/>
          <w:sz w:val="20"/>
          <w:szCs w:val="20"/>
          <w:u w:val="single"/>
        </w:rPr>
        <w:t>RECIPROCITY AND SANCTIONS PROVISIONS</w:t>
      </w:r>
      <w:r w:rsidRPr="00EF62DB">
        <w:rPr>
          <w:rFonts w:ascii="Times New Roman" w:eastAsia="Times New Roman" w:hAnsi="Times New Roman" w:cs="Times New Roman"/>
          <w:b/>
          <w:noProof/>
          <w:color w:val="000000"/>
          <w:sz w:val="20"/>
          <w:szCs w:val="20"/>
        </w:rPr>
        <w:t xml:space="preserve">.  </w:t>
      </w:r>
      <w:r w:rsidRPr="00EF62DB">
        <w:rPr>
          <w:rFonts w:ascii="Times New Roman" w:eastAsia="Times New Roman" w:hAnsi="Times New Roman" w:cs="Times New Roman"/>
          <w:noProof/>
          <w:color w:val="000000"/>
          <w:sz w:val="20"/>
          <w:szCs w:val="2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66EB246D" w14:textId="77777777" w:rsidR="003600D5" w:rsidRPr="00EF62DB" w:rsidRDefault="003600D5" w:rsidP="003600D5">
      <w:pPr>
        <w:tabs>
          <w:tab w:val="left" w:pos="720"/>
        </w:tabs>
        <w:spacing w:after="0" w:line="240" w:lineRule="auto"/>
        <w:jc w:val="both"/>
        <w:rPr>
          <w:rFonts w:ascii="Times New Roman" w:eastAsia="Times New Roman" w:hAnsi="Times New Roman" w:cs="Times New Roman"/>
          <w:noProof/>
          <w:color w:val="000000"/>
          <w:sz w:val="20"/>
          <w:szCs w:val="20"/>
        </w:rPr>
      </w:pPr>
    </w:p>
    <w:p w14:paraId="65E15245" w14:textId="77777777" w:rsidR="003600D5" w:rsidRPr="00EF62DB" w:rsidRDefault="003600D5" w:rsidP="003600D5">
      <w:pPr>
        <w:tabs>
          <w:tab w:val="left" w:pos="450"/>
          <w:tab w:val="left" w:pos="720"/>
        </w:tabs>
        <w:spacing w:after="0" w:line="240" w:lineRule="auto"/>
        <w:jc w:val="both"/>
        <w:rPr>
          <w:rFonts w:ascii="Times New Roman" w:eastAsia="Times New Roman" w:hAnsi="Times New Roman" w:cs="Times New Roman"/>
          <w:color w:val="000000"/>
          <w:sz w:val="20"/>
          <w:szCs w:val="20"/>
        </w:rPr>
      </w:pPr>
      <w:r w:rsidRPr="00EF62DB">
        <w:rPr>
          <w:rFonts w:ascii="Times New Roman" w:eastAsia="Times New Roman" w:hAnsi="Times New Roman" w:cs="Times New Roman"/>
          <w:b/>
          <w:color w:val="000000"/>
          <w:sz w:val="20"/>
          <w:szCs w:val="20"/>
        </w:rPr>
        <w:t xml:space="preserve">22. </w:t>
      </w:r>
      <w:r w:rsidRPr="00EF62DB">
        <w:rPr>
          <w:rFonts w:ascii="Times New Roman" w:eastAsia="Times New Roman" w:hAnsi="Times New Roman" w:cs="Times New Roman"/>
          <w:b/>
          <w:color w:val="000000"/>
          <w:sz w:val="20"/>
          <w:szCs w:val="20"/>
          <w:u w:val="single"/>
        </w:rPr>
        <w:t>COMPLIANCE WITH BREACH NOTIFICATION AND DATA SECURITY LAWS</w:t>
      </w:r>
      <w:r w:rsidRPr="00EF62DB">
        <w:rPr>
          <w:rFonts w:ascii="Times New Roman" w:eastAsia="Times New Roman" w:hAnsi="Times New Roman" w:cs="Times New Roman"/>
          <w:b/>
          <w:color w:val="000000"/>
          <w:sz w:val="20"/>
          <w:szCs w:val="20"/>
        </w:rPr>
        <w:t>.</w:t>
      </w:r>
      <w:r w:rsidRPr="00EF62DB">
        <w:rPr>
          <w:rFonts w:ascii="Times New Roman" w:eastAsia="Times New Roman" w:hAnsi="Times New Roman" w:cs="Times New Roman"/>
          <w:color w:val="000000"/>
          <w:sz w:val="20"/>
          <w:szCs w:val="20"/>
        </w:rPr>
        <w:t xml:space="preserve">  Contractor shall comply with the provisions of the New York State Information Security Breach and Notification Act (General Business Law §§ 899-aa and 899-bb and State Technology Law § 208).</w:t>
      </w:r>
    </w:p>
    <w:p w14:paraId="101E17C2" w14:textId="77777777" w:rsidR="003600D5" w:rsidRPr="00EF62DB" w:rsidRDefault="003600D5" w:rsidP="003600D5">
      <w:pPr>
        <w:tabs>
          <w:tab w:val="left" w:pos="720"/>
          <w:tab w:val="center" w:pos="4320"/>
          <w:tab w:val="right" w:pos="8640"/>
        </w:tabs>
        <w:spacing w:after="0" w:line="240" w:lineRule="auto"/>
        <w:jc w:val="both"/>
        <w:rPr>
          <w:rFonts w:ascii="Times New Roman" w:eastAsia="Times New Roman" w:hAnsi="Times New Roman" w:cs="Times New Roman"/>
          <w:color w:val="000000"/>
          <w:sz w:val="20"/>
          <w:szCs w:val="20"/>
        </w:rPr>
      </w:pPr>
    </w:p>
    <w:p w14:paraId="6D821629" w14:textId="77777777" w:rsidR="003600D5" w:rsidRPr="00EF62DB" w:rsidRDefault="003600D5" w:rsidP="003600D5">
      <w:pPr>
        <w:tabs>
          <w:tab w:val="left" w:pos="450"/>
          <w:tab w:val="left" w:pos="720"/>
        </w:tabs>
        <w:spacing w:after="0" w:line="240" w:lineRule="auto"/>
        <w:jc w:val="both"/>
        <w:rPr>
          <w:rFonts w:ascii="Times New Roman" w:eastAsia="Times New Roman" w:hAnsi="Times New Roman" w:cs="Times New Roman"/>
          <w:color w:val="000000"/>
          <w:sz w:val="20"/>
          <w:szCs w:val="20"/>
        </w:rPr>
      </w:pPr>
      <w:r>
        <w:rPr>
          <w:rFonts w:ascii="Arial Black" w:eastAsia="Times New Roman" w:hAnsi="Arial Black" w:cs="Times New Roman"/>
          <w:noProof/>
          <w:color w:val="000000"/>
          <w:sz w:val="24"/>
          <w:szCs w:val="20"/>
        </w:rPr>
        <mc:AlternateContent>
          <mc:Choice Requires="wps">
            <w:drawing>
              <wp:anchor distT="0" distB="0" distL="114300" distR="114300" simplePos="0" relativeHeight="251664384" behindDoc="1" locked="0" layoutInCell="1" allowOverlap="1" wp14:anchorId="6D02F359" wp14:editId="05503C14">
                <wp:simplePos x="0" y="0"/>
                <wp:positionH relativeFrom="column">
                  <wp:posOffset>370361</wp:posOffset>
                </wp:positionH>
                <wp:positionV relativeFrom="paragraph">
                  <wp:posOffset>766553</wp:posOffset>
                </wp:positionV>
                <wp:extent cx="2526917" cy="258793"/>
                <wp:effectExtent l="0" t="0" r="6985" b="8255"/>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26917" cy="258793"/>
                        </a:xfrm>
                        <a:prstGeom prst="rect">
                          <a:avLst/>
                        </a:prstGeom>
                        <a:solidFill>
                          <a:sysClr val="window" lastClr="FFFFFF"/>
                        </a:solidFill>
                        <a:ln w="6350">
                          <a:noFill/>
                        </a:ln>
                      </wps:spPr>
                      <wps:txbx>
                        <w:txbxContent>
                          <w:p w14:paraId="29E839C1" w14:textId="77777777" w:rsidR="003600D5" w:rsidRPr="0081448D" w:rsidRDefault="003600D5" w:rsidP="003600D5">
                            <w:pPr>
                              <w:spacing w:after="0"/>
                              <w:rPr>
                                <w:b/>
                                <w:bCs/>
                              </w:rPr>
                            </w:pPr>
                            <w:r w:rsidRPr="0081448D">
                              <w:rPr>
                                <w:b/>
                                <w:bCs/>
                              </w:rPr>
                              <w:t xml:space="preserve">Appendix A | June 2023 | Page </w:t>
                            </w:r>
                            <w:r>
                              <w:rPr>
                                <w:b/>
                                <w:bCs/>
                              </w:rPr>
                              <w:t>6</w:t>
                            </w:r>
                            <w:r w:rsidRPr="0081448D">
                              <w:rPr>
                                <w:b/>
                                <w:bCs/>
                              </w:rPr>
                              <w:t xml:space="preserve"> of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2F359" id="Text Box 12" o:spid="_x0000_s1031" type="#_x0000_t202" alt="&quot;&quot;" style="position:absolute;left:0;text-align:left;margin-left:29.15pt;margin-top:60.35pt;width:198.95pt;height:20.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" fillcolor="window" stroked="f" strokeweight=".5pt">
                <v:textbox>
                  <w:txbxContent>
                    <w:p w14:paraId="29E839C1" w14:textId="77777777" w:rsidR="003600D5" w:rsidRPr="0081448D" w:rsidRDefault="003600D5" w:rsidP="003600D5">
                      <w:pPr>
                        <w:spacing w:after="0"/>
                        <w:rPr>
                          <w:b/>
                          <w:bCs/>
                        </w:rPr>
                      </w:pPr>
                      <w:r w:rsidRPr="0081448D">
                        <w:rPr>
                          <w:b/>
                          <w:bCs/>
                        </w:rPr>
                        <w:t xml:space="preserve">Appendix A | June 2023 | Page </w:t>
                      </w:r>
                      <w:r>
                        <w:rPr>
                          <w:b/>
                          <w:bCs/>
                        </w:rPr>
                        <w:t>6</w:t>
                      </w:r>
                      <w:r w:rsidRPr="0081448D">
                        <w:rPr>
                          <w:b/>
                          <w:bCs/>
                        </w:rPr>
                        <w:t xml:space="preserve"> of 7</w:t>
                      </w:r>
                    </w:p>
                  </w:txbxContent>
                </v:textbox>
              </v:shape>
            </w:pict>
          </mc:Fallback>
        </mc:AlternateContent>
      </w:r>
      <w:r w:rsidRPr="00EF62DB">
        <w:rPr>
          <w:rFonts w:ascii="Times New Roman" w:eastAsia="Times New Roman" w:hAnsi="Times New Roman" w:cs="Times New Roman"/>
          <w:b/>
          <w:color w:val="000000"/>
          <w:sz w:val="20"/>
          <w:szCs w:val="20"/>
        </w:rPr>
        <w:t xml:space="preserve">23. </w:t>
      </w:r>
      <w:r w:rsidRPr="00EF62DB">
        <w:rPr>
          <w:rFonts w:ascii="Times New Roman" w:eastAsia="Times New Roman" w:hAnsi="Times New Roman" w:cs="Times New Roman"/>
          <w:b/>
          <w:color w:val="000000"/>
          <w:sz w:val="20"/>
          <w:szCs w:val="20"/>
          <w:u w:val="single"/>
        </w:rPr>
        <w:t>COMPLIANCE WITH CONSULTANT DISCLOSURE LAW</w:t>
      </w:r>
      <w:r w:rsidRPr="00EF62DB">
        <w:rPr>
          <w:rFonts w:ascii="Times New Roman" w:eastAsia="Times New Roman" w:hAnsi="Times New Roman" w:cs="Times New Roman"/>
          <w:b/>
          <w:color w:val="000000"/>
          <w:sz w:val="20"/>
          <w:szCs w:val="20"/>
        </w:rPr>
        <w:t xml:space="preserve">. </w:t>
      </w:r>
      <w:r w:rsidRPr="00EF62DB">
        <w:rPr>
          <w:rFonts w:ascii="Times New Roman" w:eastAsia="Times New Roman" w:hAnsi="Times New Roman" w:cs="Times New Roman"/>
          <w:color w:val="000000"/>
          <w:sz w:val="20"/>
          <w:szCs w:val="20"/>
        </w:rPr>
        <w:t xml:space="preserve">If this is a contract for consulting services, defined for purposes of this requirement to include analysis, evaluation, research, training, data processing, </w:t>
      </w:r>
      <w:r w:rsidRPr="00EF62DB">
        <w:rPr>
          <w:rFonts w:ascii="Times New Roman" w:eastAsia="Times New Roman" w:hAnsi="Times New Roman" w:cs="Times New Roman"/>
          <w:color w:val="000000"/>
          <w:sz w:val="20"/>
          <w:szCs w:val="20"/>
        </w:rPr>
        <w:lastRenderedPageBreak/>
        <w:t xml:space="preserve">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329914F0" w14:textId="77777777" w:rsidR="003600D5" w:rsidRPr="00EF62DB" w:rsidRDefault="003600D5" w:rsidP="003600D5">
      <w:pPr>
        <w:tabs>
          <w:tab w:val="left" w:pos="450"/>
          <w:tab w:val="left" w:pos="720"/>
        </w:tabs>
        <w:autoSpaceDE w:val="0"/>
        <w:autoSpaceDN w:val="0"/>
        <w:adjustRightInd w:val="0"/>
        <w:spacing w:after="0" w:line="240" w:lineRule="auto"/>
        <w:jc w:val="both"/>
        <w:rPr>
          <w:rFonts w:ascii="Times New Roman" w:eastAsia="Times New Roman" w:hAnsi="Times New Roman" w:cs="Times New Roman"/>
          <w:b/>
          <w:color w:val="000000"/>
          <w:sz w:val="20"/>
          <w:szCs w:val="20"/>
        </w:rPr>
      </w:pPr>
    </w:p>
    <w:p w14:paraId="35C50059" w14:textId="77777777" w:rsidR="003600D5" w:rsidRPr="00EF62DB" w:rsidRDefault="003600D5" w:rsidP="003600D5">
      <w:pPr>
        <w:tabs>
          <w:tab w:val="left" w:pos="450"/>
          <w:tab w:val="left" w:pos="720"/>
        </w:tab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EF62DB">
        <w:rPr>
          <w:rFonts w:ascii="Times New Roman" w:eastAsia="Times New Roman" w:hAnsi="Times New Roman" w:cs="Times New Roman"/>
          <w:b/>
          <w:color w:val="000000"/>
          <w:sz w:val="20"/>
          <w:szCs w:val="20"/>
        </w:rPr>
        <w:t xml:space="preserve">24. </w:t>
      </w:r>
      <w:r w:rsidRPr="00EF62DB">
        <w:rPr>
          <w:rFonts w:ascii="Times New Roman" w:eastAsia="Times New Roman" w:hAnsi="Times New Roman" w:cs="Times New Roman"/>
          <w:b/>
          <w:color w:val="000000"/>
          <w:sz w:val="20"/>
          <w:szCs w:val="20"/>
          <w:u w:val="single"/>
        </w:rPr>
        <w:t>PROCUREMENT LOBBYING</w:t>
      </w:r>
      <w:r w:rsidRPr="00EF62DB">
        <w:rPr>
          <w:rFonts w:ascii="Times New Roman" w:eastAsia="Times New Roman" w:hAnsi="Times New Roman" w:cs="Times New Roman"/>
          <w:b/>
          <w:color w:val="000000"/>
          <w:sz w:val="20"/>
          <w:szCs w:val="20"/>
        </w:rPr>
        <w:t xml:space="preserve">. </w:t>
      </w:r>
      <w:r w:rsidRPr="00EF62DB">
        <w:rPr>
          <w:rFonts w:ascii="Times New Roman" w:eastAsia="Times New Roman" w:hAnsi="Times New Roman" w:cs="Times New Roman"/>
          <w:color w:val="000000"/>
          <w:sz w:val="20"/>
          <w:szCs w:val="20"/>
        </w:rPr>
        <w:t>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61AB22E8" w14:textId="77777777" w:rsidR="003600D5" w:rsidRPr="00EF62DB" w:rsidRDefault="003600D5" w:rsidP="003600D5">
      <w:pPr>
        <w:tabs>
          <w:tab w:val="left" w:pos="450"/>
          <w:tab w:val="left" w:pos="720"/>
        </w:tabs>
        <w:autoSpaceDE w:val="0"/>
        <w:autoSpaceDN w:val="0"/>
        <w:adjustRightInd w:val="0"/>
        <w:spacing w:after="0" w:line="240" w:lineRule="auto"/>
        <w:jc w:val="both"/>
        <w:rPr>
          <w:rFonts w:ascii="Times New Roman" w:eastAsia="Times New Roman" w:hAnsi="Times New Roman" w:cs="Times New Roman"/>
          <w:color w:val="000000"/>
          <w:sz w:val="20"/>
          <w:szCs w:val="20"/>
        </w:rPr>
      </w:pPr>
    </w:p>
    <w:p w14:paraId="7D67108B" w14:textId="77777777" w:rsidR="003600D5" w:rsidRPr="00EF62DB" w:rsidRDefault="003600D5" w:rsidP="003600D5">
      <w:pPr>
        <w:tabs>
          <w:tab w:val="left" w:pos="720"/>
        </w:tab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EF62DB">
        <w:rPr>
          <w:rFonts w:ascii="Times New Roman" w:eastAsia="Times New Roman" w:hAnsi="Times New Roman" w:cs="Times New Roman"/>
          <w:b/>
          <w:color w:val="000000"/>
          <w:sz w:val="20"/>
          <w:szCs w:val="20"/>
        </w:rPr>
        <w:t xml:space="preserve">25. </w:t>
      </w:r>
      <w:r w:rsidRPr="00EF62DB">
        <w:rPr>
          <w:rFonts w:ascii="Times New Roman" w:eastAsia="Times New Roman" w:hAnsi="Times New Roman" w:cs="Times New Roman"/>
          <w:b/>
          <w:color w:val="000000"/>
          <w:sz w:val="20"/>
          <w:szCs w:val="20"/>
          <w:u w:val="single"/>
        </w:rPr>
        <w:t>CERTIFICATION OF REGISTRATION TO COLLECT SALES AND COMPENSATING USE TAX BY CERTAIN STATE CONTRACTORS, AFFILIATES AND SUBCONTRACTORS</w:t>
      </w:r>
      <w:r w:rsidRPr="00EF62DB">
        <w:rPr>
          <w:rFonts w:ascii="Times New Roman" w:eastAsia="Times New Roman" w:hAnsi="Times New Roman" w:cs="Times New Roman"/>
          <w:b/>
          <w:color w:val="000000"/>
          <w:sz w:val="20"/>
          <w:szCs w:val="20"/>
        </w:rPr>
        <w:t>.</w:t>
      </w:r>
      <w:r w:rsidRPr="00EF62DB">
        <w:rPr>
          <w:rFonts w:ascii="Times New Roman" w:eastAsia="Times New Roman" w:hAnsi="Times New Roman" w:cs="Times New Roman"/>
          <w:color w:val="000000"/>
          <w:sz w:val="20"/>
          <w:szCs w:val="20"/>
        </w:rPr>
        <w:t xml:space="preserve">  </w:t>
      </w:r>
    </w:p>
    <w:p w14:paraId="75F2A4C5" w14:textId="77777777" w:rsidR="003600D5" w:rsidRPr="00EF62DB" w:rsidRDefault="003600D5" w:rsidP="003600D5">
      <w:pPr>
        <w:tabs>
          <w:tab w:val="left" w:pos="720"/>
        </w:tab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EF62DB">
        <w:rPr>
          <w:rFonts w:ascii="Times New Roman" w:eastAsia="Times New Roman" w:hAnsi="Times New Roman" w:cs="Times New Roman"/>
          <w:color w:val="000000"/>
          <w:sz w:val="20"/>
          <w:szCs w:val="20"/>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78A81891" w14:textId="77777777" w:rsidR="003600D5" w:rsidRPr="00EF62DB" w:rsidRDefault="003600D5" w:rsidP="003600D5">
      <w:pPr>
        <w:tabs>
          <w:tab w:val="left" w:pos="720"/>
        </w:tabs>
        <w:autoSpaceDE w:val="0"/>
        <w:autoSpaceDN w:val="0"/>
        <w:adjustRightInd w:val="0"/>
        <w:spacing w:after="0" w:line="240" w:lineRule="auto"/>
        <w:jc w:val="both"/>
        <w:rPr>
          <w:rFonts w:ascii="Times New Roman" w:eastAsia="Times New Roman" w:hAnsi="Times New Roman" w:cs="Times New Roman"/>
          <w:color w:val="000000"/>
          <w:sz w:val="20"/>
          <w:szCs w:val="20"/>
        </w:rPr>
      </w:pPr>
    </w:p>
    <w:p w14:paraId="63C36E61" w14:textId="77777777" w:rsidR="003600D5" w:rsidRPr="00EF62DB" w:rsidRDefault="003600D5" w:rsidP="003600D5">
      <w:pPr>
        <w:autoSpaceDE w:val="0"/>
        <w:autoSpaceDN w:val="0"/>
        <w:spacing w:after="0" w:line="240" w:lineRule="auto"/>
        <w:rPr>
          <w:rFonts w:ascii="Times New Roman" w:eastAsia="Times New Roman" w:hAnsi="Times New Roman" w:cs="Times New Roman"/>
          <w:sz w:val="20"/>
          <w:szCs w:val="20"/>
        </w:rPr>
      </w:pPr>
      <w:r w:rsidRPr="00EF62DB">
        <w:rPr>
          <w:rFonts w:ascii="Times New Roman" w:eastAsia="Calibri" w:hAnsi="Times New Roman" w:cs="Times New Roman"/>
          <w:b/>
          <w:sz w:val="20"/>
          <w:szCs w:val="20"/>
        </w:rPr>
        <w:t>26</w:t>
      </w:r>
      <w:r w:rsidRPr="00EF62DB">
        <w:rPr>
          <w:rFonts w:ascii="Times New Roman" w:eastAsia="Calibri" w:hAnsi="Times New Roman" w:cs="Times New Roman"/>
          <w:sz w:val="20"/>
          <w:szCs w:val="20"/>
        </w:rPr>
        <w:t xml:space="preserve">.  </w:t>
      </w:r>
      <w:r w:rsidRPr="00EF62DB">
        <w:rPr>
          <w:rFonts w:ascii="Times New Roman" w:eastAsia="Calibri" w:hAnsi="Times New Roman" w:cs="Times New Roman"/>
          <w:b/>
          <w:bCs/>
          <w:sz w:val="20"/>
          <w:szCs w:val="20"/>
          <w:u w:val="single"/>
        </w:rPr>
        <w:t>IRAN DIVESTMENT ACT</w:t>
      </w:r>
      <w:r w:rsidRPr="00EF62DB">
        <w:rPr>
          <w:rFonts w:ascii="Times New Roman" w:eastAsia="Calibri" w:hAnsi="Times New Roman" w:cs="Times New Roman"/>
          <w:b/>
          <w:sz w:val="20"/>
          <w:szCs w:val="20"/>
        </w:rPr>
        <w:t>.</w:t>
      </w:r>
      <w:r w:rsidRPr="00EF62DB">
        <w:rPr>
          <w:rFonts w:ascii="Times New Roman" w:eastAsia="Calibri" w:hAnsi="Times New Roman" w:cs="Times New Roman"/>
          <w:sz w:val="20"/>
          <w:szCs w:val="20"/>
        </w:rPr>
        <w:t xml:space="preserve">  </w:t>
      </w:r>
      <w:r w:rsidRPr="00EF62DB">
        <w:rPr>
          <w:rFonts w:ascii="Times New Roman" w:eastAsia="Calibri" w:hAnsi="Times New Roman" w:cs="Times New Roman"/>
          <w:bCs/>
          <w:iCs/>
          <w:sz w:val="20"/>
          <w:szCs w:val="20"/>
        </w:rPr>
        <w:t>By entering into this Agreement, Contractor certifies</w:t>
      </w:r>
      <w:r w:rsidRPr="00EF62DB">
        <w:rPr>
          <w:rFonts w:ascii="Times New Roman" w:eastAsia="Calibri" w:hAnsi="Times New Roman" w:cs="Times New Roman"/>
          <w:sz w:val="20"/>
          <w:szCs w:val="20"/>
        </w:rPr>
        <w:t xml:space="preserve"> in accordance with State Finance Law § 165-a that it is not on the “Entities Determined to be Non-Responsive Bidders/Offerers pursuant to the New York State Iran Divestment Act of 2012” (“Prohibited Entities List”) posted at: </w:t>
      </w:r>
      <w:r w:rsidRPr="00EF62DB">
        <w:rPr>
          <w:rFonts w:ascii="Times New Roman" w:eastAsia="Times New Roman" w:hAnsi="Times New Roman" w:cs="Times New Roman"/>
          <w:sz w:val="20"/>
          <w:szCs w:val="20"/>
        </w:rPr>
        <w:t xml:space="preserve"> </w:t>
      </w:r>
      <w:hyperlink r:id="rId22" w:history="1">
        <w:r w:rsidRPr="00EF62DB">
          <w:rPr>
            <w:rFonts w:ascii="Times New Roman" w:eastAsia="Times New Roman" w:hAnsi="Times New Roman" w:cs="Times New Roman"/>
            <w:color w:val="0000FF"/>
            <w:sz w:val="20"/>
            <w:szCs w:val="20"/>
            <w:u w:val="single"/>
          </w:rPr>
          <w:t>https://ogs.ny.gov/iran-divestment-act-2012</w:t>
        </w:r>
      </w:hyperlink>
      <w:r w:rsidRPr="00EF62DB">
        <w:rPr>
          <w:rFonts w:ascii="Times New Roman" w:eastAsia="Times New Roman" w:hAnsi="Times New Roman" w:cs="Times New Roman"/>
          <w:color w:val="0000FF"/>
          <w:sz w:val="20"/>
          <w:szCs w:val="20"/>
          <w:u w:val="single"/>
        </w:rPr>
        <w:t xml:space="preserve"> </w:t>
      </w:r>
    </w:p>
    <w:p w14:paraId="5B6E7B3E" w14:textId="77777777" w:rsidR="003600D5" w:rsidRPr="00EF62DB" w:rsidRDefault="003600D5" w:rsidP="003600D5">
      <w:pPr>
        <w:autoSpaceDE w:val="0"/>
        <w:autoSpaceDN w:val="0"/>
        <w:spacing w:after="0" w:line="240" w:lineRule="auto"/>
        <w:jc w:val="both"/>
        <w:rPr>
          <w:rFonts w:ascii="Times New Roman" w:eastAsia="Calibri" w:hAnsi="Times New Roman" w:cs="Times New Roman"/>
          <w:sz w:val="20"/>
          <w:szCs w:val="20"/>
        </w:rPr>
      </w:pPr>
    </w:p>
    <w:p w14:paraId="387AEAF7" w14:textId="77777777" w:rsidR="003600D5" w:rsidRPr="00EF62DB" w:rsidRDefault="003600D5" w:rsidP="003600D5">
      <w:pPr>
        <w:autoSpaceDE w:val="0"/>
        <w:autoSpaceDN w:val="0"/>
        <w:spacing w:after="0" w:line="240" w:lineRule="auto"/>
        <w:jc w:val="both"/>
        <w:rPr>
          <w:rFonts w:ascii="Times New Roman" w:eastAsia="Calibri" w:hAnsi="Times New Roman" w:cs="Times New Roman"/>
          <w:sz w:val="20"/>
          <w:szCs w:val="20"/>
        </w:rPr>
      </w:pPr>
      <w:r w:rsidRPr="00EF62DB">
        <w:rPr>
          <w:rFonts w:ascii="Times New Roman" w:eastAsia="Calibri" w:hAnsi="Times New Roman" w:cs="Times New Roman"/>
          <w:sz w:val="20"/>
          <w:szCs w:val="20"/>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5E94DFB8" w14:textId="77777777" w:rsidR="003600D5" w:rsidRPr="00EF62DB" w:rsidRDefault="003600D5" w:rsidP="003600D5">
      <w:pPr>
        <w:autoSpaceDE w:val="0"/>
        <w:autoSpaceDN w:val="0"/>
        <w:spacing w:after="0" w:line="240" w:lineRule="auto"/>
        <w:jc w:val="both"/>
        <w:rPr>
          <w:rFonts w:ascii="Times New Roman" w:eastAsia="Calibri" w:hAnsi="Times New Roman" w:cs="Times New Roman"/>
          <w:sz w:val="20"/>
          <w:szCs w:val="20"/>
        </w:rPr>
      </w:pPr>
    </w:p>
    <w:p w14:paraId="10577575" w14:textId="77777777" w:rsidR="003600D5" w:rsidRPr="00EF62DB" w:rsidRDefault="003600D5" w:rsidP="003600D5">
      <w:pPr>
        <w:spacing w:after="0" w:line="240" w:lineRule="auto"/>
        <w:jc w:val="both"/>
        <w:rPr>
          <w:rFonts w:ascii="Times New Roman" w:eastAsia="Calibri" w:hAnsi="Times New Roman" w:cs="Times New Roman"/>
          <w:color w:val="000000"/>
          <w:sz w:val="20"/>
          <w:szCs w:val="20"/>
        </w:rPr>
      </w:pPr>
      <w:r w:rsidRPr="00EF62DB">
        <w:rPr>
          <w:rFonts w:ascii="Times New Roman" w:eastAsia="Calibri" w:hAnsi="Times New Roman" w:cs="Times New Roman"/>
          <w:color w:val="000000"/>
          <w:sz w:val="20"/>
          <w:szCs w:val="20"/>
        </w:rPr>
        <w:t>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0641B44B" w14:textId="77777777" w:rsidR="003600D5" w:rsidRPr="00EF62DB" w:rsidRDefault="003600D5" w:rsidP="003600D5">
      <w:pPr>
        <w:spacing w:after="0" w:line="240" w:lineRule="auto"/>
        <w:jc w:val="both"/>
        <w:rPr>
          <w:rFonts w:ascii="Times New Roman" w:eastAsia="Calibri" w:hAnsi="Times New Roman" w:cs="Times New Roman"/>
          <w:color w:val="000000"/>
          <w:sz w:val="20"/>
          <w:szCs w:val="20"/>
        </w:rPr>
      </w:pPr>
    </w:p>
    <w:p w14:paraId="21AE49DC" w14:textId="77777777" w:rsidR="003600D5" w:rsidRPr="00EF62DB" w:rsidRDefault="003600D5" w:rsidP="003600D5">
      <w:pPr>
        <w:spacing w:after="0" w:line="240" w:lineRule="auto"/>
        <w:jc w:val="both"/>
        <w:rPr>
          <w:rFonts w:ascii="Times New Roman" w:eastAsia="Calibri" w:hAnsi="Times New Roman" w:cs="Times New Roman"/>
          <w:sz w:val="20"/>
          <w:szCs w:val="20"/>
        </w:rPr>
      </w:pPr>
      <w:r w:rsidRPr="00EF62DB">
        <w:rPr>
          <w:rFonts w:ascii="Times New Roman" w:eastAsia="Calibri" w:hAnsi="Times New Roman" w:cs="Times New Roman"/>
          <w:sz w:val="20"/>
          <w:szCs w:val="20"/>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365441A2" w14:textId="77777777" w:rsidR="003600D5" w:rsidRPr="00EF62DB" w:rsidRDefault="003600D5" w:rsidP="003600D5">
      <w:pPr>
        <w:spacing w:after="0" w:line="240" w:lineRule="auto"/>
        <w:jc w:val="both"/>
        <w:rPr>
          <w:rFonts w:ascii="Times New Roman" w:eastAsia="Calibri" w:hAnsi="Times New Roman" w:cs="Times New Roman"/>
          <w:sz w:val="20"/>
          <w:szCs w:val="20"/>
        </w:rPr>
      </w:pPr>
    </w:p>
    <w:p w14:paraId="5966ACFB" w14:textId="77777777" w:rsidR="003600D5" w:rsidRPr="00EF62DB" w:rsidRDefault="003600D5" w:rsidP="003600D5">
      <w:pPr>
        <w:spacing w:after="0" w:line="240" w:lineRule="auto"/>
        <w:jc w:val="both"/>
        <w:rPr>
          <w:rFonts w:ascii="Times New Roman" w:eastAsia="Calibri" w:hAnsi="Times New Roman" w:cs="Times New Roman"/>
          <w:sz w:val="20"/>
          <w:szCs w:val="20"/>
        </w:rPr>
      </w:pPr>
      <w:r w:rsidRPr="00EF62DB">
        <w:rPr>
          <w:rFonts w:ascii="Times New Roman" w:eastAsia="Calibri" w:hAnsi="Times New Roman" w:cs="Times New Roman"/>
          <w:b/>
          <w:sz w:val="20"/>
          <w:szCs w:val="20"/>
        </w:rPr>
        <w:t>27.</w:t>
      </w:r>
      <w:r w:rsidRPr="00EF62DB">
        <w:rPr>
          <w:rFonts w:ascii="Times New Roman" w:eastAsia="Calibri" w:hAnsi="Times New Roman" w:cs="Times New Roman"/>
          <w:sz w:val="20"/>
          <w:szCs w:val="20"/>
        </w:rPr>
        <w:t xml:space="preserve"> </w:t>
      </w:r>
      <w:r w:rsidRPr="00EF62DB">
        <w:rPr>
          <w:rFonts w:ascii="Times New Roman" w:eastAsia="Calibri" w:hAnsi="Times New Roman" w:cs="Times New Roman"/>
          <w:b/>
          <w:sz w:val="20"/>
          <w:szCs w:val="20"/>
          <w:u w:val="single"/>
        </w:rPr>
        <w:t>ADMISSIBILITY OF REPRODUCTION OF CONTRACT</w:t>
      </w:r>
      <w:r w:rsidRPr="00EF62DB">
        <w:rPr>
          <w:rFonts w:ascii="Times New Roman" w:eastAsia="Calibri" w:hAnsi="Times New Roman" w:cs="Times New Roman"/>
          <w:b/>
          <w:sz w:val="20"/>
          <w:szCs w:val="20"/>
        </w:rPr>
        <w:t>.</w:t>
      </w:r>
      <w:r w:rsidRPr="00EF62DB">
        <w:rPr>
          <w:rFonts w:ascii="Times New Roman" w:eastAsia="Calibri" w:hAnsi="Times New Roman" w:cs="Times New Roman"/>
          <w:sz w:val="20"/>
          <w:szCs w:val="20"/>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EF62DB">
        <w:rPr>
          <w:rFonts w:ascii="Times New Roman" w:eastAsia="Times New Roman" w:hAnsi="Times New Roman" w:cs="Times New Roman"/>
          <w:sz w:val="20"/>
          <w:szCs w:val="20"/>
        </w:rPr>
        <w:t>if such approval was required,</w:t>
      </w:r>
      <w:r w:rsidRPr="00EF62DB">
        <w:rPr>
          <w:rFonts w:ascii="Times New Roman" w:eastAsia="Calibri" w:hAnsi="Times New Roman" w:cs="Times New Roman"/>
          <w:sz w:val="20"/>
          <w:szCs w:val="20"/>
        </w:rPr>
        <w:t xml:space="preserve"> regardless of whether the original of said contract is in existence.</w:t>
      </w:r>
    </w:p>
    <w:p w14:paraId="5306FDD0" w14:textId="77777777" w:rsidR="003600D5" w:rsidRDefault="003600D5" w:rsidP="003600D5">
      <w:pPr>
        <w:spacing w:after="0" w:line="240" w:lineRule="auto"/>
        <w:jc w:val="both"/>
        <w:rPr>
          <w:rFonts w:ascii="Times New Roman" w:eastAsia="Calibri" w:hAnsi="Times New Roman" w:cs="Times New Roman"/>
          <w:sz w:val="20"/>
          <w:szCs w:val="20"/>
        </w:rPr>
        <w:sectPr w:rsidR="003600D5" w:rsidSect="00C80626">
          <w:headerReference w:type="even" r:id="rId23"/>
          <w:headerReference w:type="first" r:id="rId24"/>
          <w:pgSz w:w="12240" w:h="15840"/>
          <w:pgMar w:top="720" w:right="720" w:bottom="720" w:left="720" w:header="720" w:footer="288" w:gutter="0"/>
          <w:pgNumType w:start="5"/>
          <w:cols w:num="2" w:space="720"/>
          <w:docGrid w:linePitch="360"/>
        </w:sectPr>
      </w:pPr>
    </w:p>
    <w:p w14:paraId="4E43EC3A" w14:textId="77777777" w:rsidR="003600D5" w:rsidRPr="00EF62DB" w:rsidRDefault="003600D5" w:rsidP="003600D5">
      <w:pPr>
        <w:spacing w:after="0" w:line="240" w:lineRule="auto"/>
        <w:jc w:val="both"/>
        <w:rPr>
          <w:rFonts w:ascii="Times New Roman" w:eastAsia="Calibri" w:hAnsi="Times New Roman" w:cs="Times New Roman"/>
          <w:sz w:val="20"/>
          <w:szCs w:val="20"/>
        </w:rPr>
      </w:pPr>
    </w:p>
    <w:p w14:paraId="1BCF2DA4" w14:textId="77777777" w:rsidR="00EF62DB" w:rsidRPr="00EF62DB" w:rsidRDefault="00EF62DB" w:rsidP="00EF62DB">
      <w:pPr>
        <w:spacing w:after="0" w:line="240" w:lineRule="auto"/>
        <w:jc w:val="both"/>
        <w:rPr>
          <w:rFonts w:ascii="Times New Roman" w:eastAsia="Calibri" w:hAnsi="Times New Roman" w:cs="Times New Roman"/>
          <w:sz w:val="20"/>
          <w:szCs w:val="20"/>
        </w:rPr>
      </w:pPr>
    </w:p>
    <w:p w14:paraId="5B5B4CAA" w14:textId="77777777" w:rsidR="00EF62DB" w:rsidRPr="00EF62DB" w:rsidRDefault="00EF62DB" w:rsidP="00EF62DB">
      <w:pPr>
        <w:spacing w:after="0" w:line="240" w:lineRule="auto"/>
        <w:jc w:val="both"/>
        <w:rPr>
          <w:rFonts w:ascii="Times New Roman" w:eastAsia="Calibri" w:hAnsi="Times New Roman" w:cs="Times New Roman"/>
          <w:sz w:val="20"/>
          <w:szCs w:val="20"/>
        </w:rPr>
      </w:pPr>
    </w:p>
    <w:p w14:paraId="58990C4B" w14:textId="10604AB4" w:rsidR="00EF62DB" w:rsidRPr="00EF62DB" w:rsidRDefault="003600D5" w:rsidP="00EF62DB">
      <w:pPr>
        <w:tabs>
          <w:tab w:val="left" w:pos="720"/>
          <w:tab w:val="center" w:pos="4320"/>
          <w:tab w:val="right" w:pos="8640"/>
        </w:tabs>
        <w:spacing w:after="0" w:line="240" w:lineRule="auto"/>
        <w:jc w:val="both"/>
        <w:rPr>
          <w:rFonts w:ascii="Times New Roman" w:eastAsia="Times New Roman" w:hAnsi="Times New Roman" w:cs="Times New Roman"/>
          <w:color w:val="000000"/>
          <w:sz w:val="20"/>
          <w:szCs w:val="20"/>
        </w:rPr>
      </w:pPr>
      <w:r>
        <w:rPr>
          <w:rFonts w:ascii="Arial Black" w:eastAsia="Times New Roman" w:hAnsi="Arial Black" w:cs="Times New Roman"/>
          <w:noProof/>
          <w:color w:val="000000"/>
          <w:sz w:val="24"/>
          <w:szCs w:val="20"/>
        </w:rPr>
        <mc:AlternateContent>
          <mc:Choice Requires="wps">
            <w:drawing>
              <wp:anchor distT="0" distB="0" distL="114300" distR="114300" simplePos="0" relativeHeight="251665408" behindDoc="1" locked="0" layoutInCell="1" allowOverlap="1" wp14:anchorId="6D59AC15" wp14:editId="721D7838">
                <wp:simplePos x="0" y="0"/>
                <wp:positionH relativeFrom="column">
                  <wp:posOffset>3623310</wp:posOffset>
                </wp:positionH>
                <wp:positionV relativeFrom="paragraph">
                  <wp:posOffset>1284605</wp:posOffset>
                </wp:positionV>
                <wp:extent cx="2526917" cy="258793"/>
                <wp:effectExtent l="0" t="0" r="6985" b="8255"/>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26917" cy="258793"/>
                        </a:xfrm>
                        <a:prstGeom prst="rect">
                          <a:avLst/>
                        </a:prstGeom>
                        <a:solidFill>
                          <a:sysClr val="window" lastClr="FFFFFF"/>
                        </a:solidFill>
                        <a:ln w="6350">
                          <a:noFill/>
                        </a:ln>
                      </wps:spPr>
                      <wps:txbx>
                        <w:txbxContent>
                          <w:p w14:paraId="0AEC2C80" w14:textId="77777777" w:rsidR="003600D5" w:rsidRPr="0081448D" w:rsidRDefault="003600D5" w:rsidP="003600D5">
                            <w:pPr>
                              <w:spacing w:after="0"/>
                              <w:rPr>
                                <w:b/>
                                <w:bCs/>
                              </w:rPr>
                            </w:pPr>
                            <w:r w:rsidRPr="0081448D">
                              <w:rPr>
                                <w:b/>
                                <w:bCs/>
                              </w:rPr>
                              <w:t xml:space="preserve">Appendix A | June 2023 | Page </w:t>
                            </w:r>
                            <w:r>
                              <w:rPr>
                                <w:b/>
                                <w:bCs/>
                              </w:rPr>
                              <w:t>7</w:t>
                            </w:r>
                            <w:r w:rsidRPr="0081448D">
                              <w:rPr>
                                <w:b/>
                                <w:bCs/>
                              </w:rPr>
                              <w:t xml:space="preserve"> of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9AC15" id="Text Box 13" o:spid="_x0000_s1032" type="#_x0000_t202" alt="&quot;&quot;" style="position:absolute;left:0;text-align:left;margin-left:285.3pt;margin-top:101.15pt;width:198.95pt;height:20.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" fillcolor="window" stroked="f" strokeweight=".5pt">
                <v:textbox>
                  <w:txbxContent>
                    <w:p w14:paraId="0AEC2C80" w14:textId="77777777" w:rsidR="003600D5" w:rsidRPr="0081448D" w:rsidRDefault="003600D5" w:rsidP="003600D5">
                      <w:pPr>
                        <w:spacing w:after="0"/>
                        <w:rPr>
                          <w:b/>
                          <w:bCs/>
                        </w:rPr>
                      </w:pPr>
                      <w:r w:rsidRPr="0081448D">
                        <w:rPr>
                          <w:b/>
                          <w:bCs/>
                        </w:rPr>
                        <w:t xml:space="preserve">Appendix A | June 2023 | Page </w:t>
                      </w:r>
                      <w:r>
                        <w:rPr>
                          <w:b/>
                          <w:bCs/>
                        </w:rPr>
                        <w:t>7</w:t>
                      </w:r>
                      <w:r w:rsidRPr="0081448D">
                        <w:rPr>
                          <w:b/>
                          <w:bCs/>
                        </w:rPr>
                        <w:t xml:space="preserve"> of 7</w:t>
                      </w:r>
                    </w:p>
                  </w:txbxContent>
                </v:textbox>
              </v:shape>
            </w:pict>
          </mc:Fallback>
        </mc:AlternateContent>
      </w:r>
    </w:p>
    <w:p w14:paraId="1C46903A" w14:textId="77777777" w:rsidR="00075F88" w:rsidRPr="00B3396B" w:rsidRDefault="00075F88" w:rsidP="0038525F">
      <w:pPr>
        <w:rPr>
          <w:rFonts w:ascii="Arial" w:hAnsi="Arial" w:cs="Arial"/>
        </w:rPr>
        <w:sectPr w:rsidR="00075F88" w:rsidRPr="00B3396B" w:rsidSect="00EA7C67">
          <w:type w:val="continuous"/>
          <w:pgSz w:w="12240" w:h="15840"/>
          <w:pgMar w:top="1440" w:right="1440" w:bottom="1440" w:left="1440" w:header="720" w:footer="720" w:gutter="0"/>
          <w:cols w:num="2" w:space="720"/>
          <w:docGrid w:linePitch="360"/>
        </w:sectPr>
      </w:pPr>
    </w:p>
    <w:p w14:paraId="5A17D01E" w14:textId="77777777" w:rsidR="00075F88" w:rsidRPr="0087471E" w:rsidRDefault="00075F88" w:rsidP="0038525F">
      <w:pPr>
        <w:pStyle w:val="Heading1"/>
        <w:jc w:val="center"/>
        <w:rPr>
          <w:rFonts w:ascii="Arial" w:hAnsi="Arial" w:cs="Arial"/>
          <w:sz w:val="28"/>
          <w:szCs w:val="28"/>
        </w:rPr>
      </w:pPr>
      <w:bookmarkStart w:id="8" w:name="_Toc489624575"/>
      <w:bookmarkStart w:id="9" w:name="_Toc190158756"/>
      <w:r w:rsidRPr="0087471E">
        <w:rPr>
          <w:rFonts w:ascii="Arial" w:hAnsi="Arial" w:cs="Arial"/>
          <w:sz w:val="28"/>
          <w:szCs w:val="28"/>
        </w:rPr>
        <w:lastRenderedPageBreak/>
        <w:t>Appendix B – Bid Protest Policy</w:t>
      </w:r>
      <w:bookmarkEnd w:id="8"/>
      <w:bookmarkEnd w:id="9"/>
    </w:p>
    <w:p w14:paraId="5E9800F0" w14:textId="454CF52A" w:rsidR="00075F88" w:rsidRPr="0087471E" w:rsidRDefault="00075F88" w:rsidP="0038525F">
      <w:pPr>
        <w:spacing w:before="200"/>
        <w:jc w:val="both"/>
        <w:rPr>
          <w:rFonts w:ascii="Arial" w:hAnsi="Arial" w:cs="Arial"/>
          <w:color w:val="000000"/>
        </w:rPr>
      </w:pPr>
      <w:r w:rsidRPr="0087471E">
        <w:rPr>
          <w:rFonts w:ascii="Arial" w:hAnsi="Arial" w:cs="Arial"/>
          <w:color w:val="000000"/>
        </w:rPr>
        <w:t>It is the policy of the Department of Taxation and Finance contracting program (hereafter “DTF”) to provide all Bidders with an opportunity to administratively resolve complaints or inquiries related to bid solicitations or pending contract awards.  DTF encourages Bidders to seek resolution of complaints concerning the contract award process through consultation with the program.  All such matters will be accorded impartial and timely consideration.</w:t>
      </w:r>
    </w:p>
    <w:p w14:paraId="0868E290" w14:textId="77777777" w:rsidR="00075F88" w:rsidRPr="0087471E" w:rsidRDefault="00075F88" w:rsidP="0038525F">
      <w:pPr>
        <w:shd w:val="solid" w:color="FFFFFF" w:fill="FFFFFF"/>
        <w:spacing w:before="200" w:after="120"/>
        <w:rPr>
          <w:rFonts w:ascii="Arial" w:hAnsi="Arial" w:cs="Arial"/>
          <w:b/>
          <w:bCs/>
          <w:color w:val="000000"/>
        </w:rPr>
      </w:pPr>
      <w:r w:rsidRPr="0087471E">
        <w:rPr>
          <w:rFonts w:ascii="Arial" w:hAnsi="Arial" w:cs="Arial"/>
          <w:b/>
          <w:bCs/>
          <w:color w:val="000000"/>
        </w:rPr>
        <w:t>Informal Complaints/Protests</w:t>
      </w:r>
    </w:p>
    <w:p w14:paraId="3AC86CF4" w14:textId="77777777" w:rsidR="00075F88" w:rsidRPr="0087471E" w:rsidRDefault="00075F88" w:rsidP="0038525F">
      <w:pPr>
        <w:shd w:val="solid" w:color="FFFFFF" w:fill="FFFFFF"/>
        <w:jc w:val="both"/>
        <w:rPr>
          <w:rFonts w:ascii="Arial" w:hAnsi="Arial" w:cs="Arial"/>
          <w:color w:val="000000"/>
        </w:rPr>
      </w:pPr>
      <w:r w:rsidRPr="0087471E">
        <w:rPr>
          <w:rFonts w:ascii="Arial" w:hAnsi="Arial" w:cs="Arial"/>
          <w:color w:val="000000"/>
        </w:rPr>
        <w:t>It is strongly recommended that staff encourage, be receptive to and resolve issues, inquiries, questions and complaints on an informal basis, whenever possible.  Information provided informally by any interested party should be fully reviewed by Program Team Leaders, the contract administrator of the Contract Management Unit and/or the Director, Procurement Services Unit, Office of Budget and Management Analysis.  In addition, matters that are perceived to contain, or are potentially confidential or trade secret information should be shared with the Chief Financial Officer of the Office of Budget and Management Analysis for possible direction.  Staff should document the subject matter and results of informal inquiries.  As appropriate, DTF responses to the inquirer should indicate the existence of a formal protest policy available to them should the informal process fail to resolve the matter.</w:t>
      </w:r>
    </w:p>
    <w:p w14:paraId="3608A0C9" w14:textId="77777777" w:rsidR="00075F88" w:rsidRPr="0087471E" w:rsidRDefault="00075F88" w:rsidP="0038525F">
      <w:pPr>
        <w:shd w:val="solid" w:color="FFFFFF" w:fill="FFFFFF"/>
        <w:jc w:val="both"/>
        <w:rPr>
          <w:rFonts w:ascii="Arial" w:hAnsi="Arial" w:cs="Arial"/>
          <w:color w:val="000000"/>
        </w:rPr>
      </w:pPr>
      <w:r w:rsidRPr="0087471E">
        <w:rPr>
          <w:rFonts w:ascii="Arial" w:hAnsi="Arial" w:cs="Arial"/>
          <w:color w:val="000000"/>
        </w:rPr>
        <w:t xml:space="preserve">In addition to informal inquiries, Bidders may also file formal written protests according to the procedures specified below.  Final agency determinations or recommendations for award generally may only be reconsidered in the context of a formal written protest. </w:t>
      </w:r>
    </w:p>
    <w:p w14:paraId="040D1830" w14:textId="77777777" w:rsidR="00075F88" w:rsidRPr="005D3C46" w:rsidRDefault="00075F88" w:rsidP="0038525F">
      <w:pPr>
        <w:shd w:val="solid" w:color="FFFFFF" w:fill="FFFFFF"/>
        <w:spacing w:before="200" w:after="120"/>
        <w:rPr>
          <w:rFonts w:ascii="Arial" w:hAnsi="Arial" w:cs="Arial"/>
          <w:b/>
          <w:bCs/>
          <w:color w:val="000000"/>
        </w:rPr>
      </w:pPr>
      <w:r w:rsidRPr="005D3C46">
        <w:rPr>
          <w:rFonts w:ascii="Arial" w:hAnsi="Arial" w:cs="Arial"/>
          <w:b/>
          <w:bCs/>
          <w:color w:val="000000"/>
        </w:rPr>
        <w:t>Formal Written Protests</w:t>
      </w:r>
    </w:p>
    <w:p w14:paraId="0565A2C3" w14:textId="77777777" w:rsidR="00075F88" w:rsidRPr="005D3C46" w:rsidRDefault="00075F88" w:rsidP="0038525F">
      <w:pPr>
        <w:shd w:val="solid" w:color="FFFFFF" w:fill="FFFFFF"/>
        <w:jc w:val="both"/>
        <w:rPr>
          <w:rFonts w:ascii="Arial" w:hAnsi="Arial" w:cs="Arial"/>
          <w:color w:val="000000"/>
        </w:rPr>
      </w:pPr>
      <w:r w:rsidRPr="005D3C46">
        <w:rPr>
          <w:rFonts w:ascii="Arial" w:hAnsi="Arial" w:cs="Arial"/>
          <w:color w:val="000000"/>
        </w:rPr>
        <w:t xml:space="preserve">Any potential Bidder who believes that there are errors or omissions in the procurement process, or that the Bidder has been aggrieved in the drafting or issuance of a bid solicitation or pending contract award, may present to a formal complaint to DTF and request administrative relief concerning such action (“formal protest”).  </w:t>
      </w:r>
    </w:p>
    <w:p w14:paraId="2721C498" w14:textId="77777777" w:rsidR="00075F88" w:rsidRPr="005D3C46" w:rsidRDefault="00075F88" w:rsidP="0038525F">
      <w:pPr>
        <w:shd w:val="solid" w:color="FFFFFF" w:fill="FFFFFF"/>
        <w:spacing w:before="200"/>
        <w:jc w:val="both"/>
        <w:rPr>
          <w:rFonts w:ascii="Arial" w:hAnsi="Arial" w:cs="Arial"/>
          <w:b/>
          <w:color w:val="000000"/>
        </w:rPr>
      </w:pPr>
      <w:r w:rsidRPr="005D3C46">
        <w:rPr>
          <w:rFonts w:ascii="Arial" w:hAnsi="Arial" w:cs="Arial"/>
          <w:b/>
          <w:bCs/>
          <w:color w:val="000000"/>
        </w:rPr>
        <w:t>Submission of Bid or Award Protests</w:t>
      </w:r>
      <w:r w:rsidRPr="005D3C46">
        <w:rPr>
          <w:rFonts w:ascii="Arial" w:hAnsi="Arial" w:cs="Arial"/>
          <w:b/>
          <w:color w:val="000000"/>
        </w:rPr>
        <w:t xml:space="preserve">   </w:t>
      </w:r>
    </w:p>
    <w:p w14:paraId="557FC612" w14:textId="77777777" w:rsidR="00075F88" w:rsidRPr="005D3C46" w:rsidRDefault="00075F88" w:rsidP="0038525F">
      <w:pPr>
        <w:shd w:val="solid" w:color="FFFFFF" w:fill="FFFFFF"/>
        <w:tabs>
          <w:tab w:val="left" w:pos="-360"/>
          <w:tab w:val="left" w:pos="0"/>
          <w:tab w:val="left" w:pos="360"/>
          <w:tab w:val="left" w:pos="720"/>
          <w:tab w:val="left" w:pos="1800"/>
          <w:tab w:val="left" w:pos="2520"/>
          <w:tab w:val="left" w:pos="3240"/>
          <w:tab w:val="left" w:pos="3960"/>
          <w:tab w:val="left" w:pos="4680"/>
          <w:tab w:val="left" w:pos="5400"/>
          <w:tab w:val="left" w:pos="6120"/>
          <w:tab w:val="left" w:pos="6840"/>
          <w:tab w:val="left" w:pos="7196"/>
          <w:tab w:val="left" w:pos="8280"/>
          <w:tab w:val="left" w:pos="9000"/>
        </w:tabs>
        <w:spacing w:after="120"/>
        <w:jc w:val="both"/>
        <w:rPr>
          <w:rFonts w:ascii="Arial" w:hAnsi="Arial" w:cs="Arial"/>
          <w:b/>
          <w:bCs/>
          <w:color w:val="000000"/>
        </w:rPr>
      </w:pPr>
      <w:r w:rsidRPr="005D3C46">
        <w:rPr>
          <w:rFonts w:ascii="Arial" w:hAnsi="Arial" w:cs="Arial"/>
          <w:b/>
          <w:bCs/>
          <w:color w:val="000000"/>
        </w:rPr>
        <w:t>Deadline for Submission</w:t>
      </w:r>
    </w:p>
    <w:p w14:paraId="21DE8BFD" w14:textId="59EA6073" w:rsidR="00075F88" w:rsidRPr="005D3C46" w:rsidRDefault="00075F88" w:rsidP="00070355">
      <w:pPr>
        <w:numPr>
          <w:ilvl w:val="1"/>
          <w:numId w:val="10"/>
        </w:numPr>
        <w:shd w:val="solid" w:color="FFFFFF" w:fill="FFFFFF"/>
        <w:tabs>
          <w:tab w:val="left" w:pos="-360"/>
        </w:tabs>
        <w:ind w:left="360"/>
        <w:jc w:val="both"/>
        <w:rPr>
          <w:rFonts w:ascii="Arial" w:hAnsi="Arial" w:cs="Arial"/>
          <w:color w:val="000000"/>
        </w:rPr>
      </w:pPr>
      <w:r w:rsidRPr="005D3C46">
        <w:rPr>
          <w:rFonts w:ascii="Arial" w:hAnsi="Arial" w:cs="Arial"/>
          <w:color w:val="000000"/>
        </w:rPr>
        <w:t xml:space="preserve">Concerning Errors, Omissions or Prejudice in the Bid Specifications or Documents - Formal protests which concern the drafting of bid specifications must be received by DTF at least twenty (20) business days before the date set in the solicitation for receipt of bids.  If the date set in the solicitation for receipt of bids is less than twenty (20) business days from the date of issue, formal protests concerning the specifications must be received by DTF at least seventy-two (72) hours before the time designated for receipt of bids.  </w:t>
      </w:r>
    </w:p>
    <w:p w14:paraId="71AD2E84" w14:textId="77777777" w:rsidR="00075F88" w:rsidRPr="005D3C46" w:rsidRDefault="00075F88" w:rsidP="00070355">
      <w:pPr>
        <w:numPr>
          <w:ilvl w:val="1"/>
          <w:numId w:val="10"/>
        </w:numPr>
        <w:shd w:val="solid" w:color="FFFFFF" w:fill="FFFFFF"/>
        <w:tabs>
          <w:tab w:val="left" w:pos="-360"/>
        </w:tabs>
        <w:ind w:left="360"/>
        <w:jc w:val="both"/>
        <w:rPr>
          <w:rFonts w:ascii="Arial" w:hAnsi="Arial" w:cs="Arial"/>
          <w:color w:val="000000"/>
        </w:rPr>
      </w:pPr>
      <w:r w:rsidRPr="005D3C46">
        <w:rPr>
          <w:rFonts w:ascii="Arial" w:hAnsi="Arial" w:cs="Arial"/>
          <w:color w:val="000000"/>
        </w:rPr>
        <w:t xml:space="preserve">Concerning Proposed Contract Award - Formal protests concerning a pending contract award must be received within five (5) business days after the protesting party (“protester”) knows or should have known of the facts which form the basis of the protest, and, where State </w:t>
      </w:r>
      <w:r w:rsidRPr="005D3C46">
        <w:rPr>
          <w:rFonts w:ascii="Arial" w:hAnsi="Arial" w:cs="Arial"/>
          <w:color w:val="000000"/>
        </w:rPr>
        <w:lastRenderedPageBreak/>
        <w:t>Finance Law § 112 approval is required, prior to final approval of the recommendation by the State Comptroller.</w:t>
      </w:r>
    </w:p>
    <w:p w14:paraId="1BDE7458" w14:textId="77777777" w:rsidR="00075F88" w:rsidRPr="005D3C46" w:rsidRDefault="00075F88" w:rsidP="0038525F">
      <w:pPr>
        <w:shd w:val="solid" w:color="FFFFFF" w:fill="FFFFFF"/>
        <w:tabs>
          <w:tab w:val="left" w:pos="-360"/>
          <w:tab w:val="left" w:pos="0"/>
          <w:tab w:val="left" w:pos="360"/>
          <w:tab w:val="left" w:pos="720"/>
          <w:tab w:val="left" w:pos="1800"/>
          <w:tab w:val="left" w:pos="2520"/>
          <w:tab w:val="left" w:pos="3240"/>
          <w:tab w:val="left" w:pos="3960"/>
          <w:tab w:val="left" w:pos="4680"/>
          <w:tab w:val="left" w:pos="5400"/>
          <w:tab w:val="left" w:pos="6120"/>
          <w:tab w:val="left" w:pos="6840"/>
          <w:tab w:val="left" w:pos="7196"/>
          <w:tab w:val="left" w:pos="8280"/>
          <w:tab w:val="left" w:pos="9000"/>
        </w:tabs>
        <w:spacing w:after="120"/>
        <w:jc w:val="both"/>
        <w:rPr>
          <w:rFonts w:ascii="Arial" w:hAnsi="Arial" w:cs="Arial"/>
          <w:b/>
          <w:bCs/>
          <w:color w:val="000000"/>
        </w:rPr>
      </w:pPr>
      <w:r w:rsidRPr="005D3C46">
        <w:rPr>
          <w:rFonts w:ascii="Arial" w:hAnsi="Arial" w:cs="Arial"/>
          <w:b/>
          <w:bCs/>
          <w:color w:val="000000"/>
        </w:rPr>
        <w:t>Transmittal</w:t>
      </w:r>
    </w:p>
    <w:p w14:paraId="40220725" w14:textId="5A42A459" w:rsidR="00075F88" w:rsidRPr="005D3C46" w:rsidRDefault="00075F88" w:rsidP="0038525F">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A formal protest must be submitted in writing to DTF, by ground mail, or, where permitted in the solicitation, facsimile or email transmission.  The following statement must be clearly and prominently displayed on the envelope or package or header of electr</w:t>
      </w:r>
      <w:r w:rsidR="009F3447">
        <w:rPr>
          <w:rFonts w:ascii="Arial" w:hAnsi="Arial" w:cs="Arial"/>
          <w:color w:val="000000"/>
        </w:rPr>
        <w:t xml:space="preserve">onic or facsimile transmittal: </w:t>
      </w:r>
      <w:r w:rsidRPr="005D3C46">
        <w:rPr>
          <w:rFonts w:ascii="Arial" w:hAnsi="Arial" w:cs="Arial"/>
          <w:color w:val="000000"/>
        </w:rPr>
        <w:t>“Bid Protest of DTF Solicitation (Reference Number).”</w:t>
      </w:r>
    </w:p>
    <w:p w14:paraId="7478F29A" w14:textId="77777777" w:rsidR="00075F88" w:rsidRPr="005D3C46" w:rsidRDefault="00075F88" w:rsidP="0038525F">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spacing w:before="200" w:after="120"/>
        <w:jc w:val="both"/>
        <w:rPr>
          <w:rFonts w:ascii="Arial" w:hAnsi="Arial" w:cs="Arial"/>
          <w:b/>
          <w:bCs/>
          <w:color w:val="000000"/>
        </w:rPr>
      </w:pPr>
      <w:r w:rsidRPr="005D3C46">
        <w:rPr>
          <w:rFonts w:ascii="Arial" w:hAnsi="Arial" w:cs="Arial"/>
          <w:b/>
          <w:bCs/>
          <w:color w:val="000000"/>
        </w:rPr>
        <w:t>Contents</w:t>
      </w:r>
    </w:p>
    <w:p w14:paraId="5EFFE7D1" w14:textId="77777777" w:rsidR="00075F88" w:rsidRPr="005D3C46" w:rsidRDefault="00075F88"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A formal protest must include:</w:t>
      </w:r>
    </w:p>
    <w:p w14:paraId="1A6D3018" w14:textId="77777777" w:rsidR="00075F88" w:rsidRPr="005D3C46" w:rsidRDefault="00075F88" w:rsidP="00070355">
      <w:pPr>
        <w:numPr>
          <w:ilvl w:val="2"/>
          <w:numId w:val="11"/>
        </w:numPr>
        <w:shd w:val="solid" w:color="FFFFFF" w:fill="FFFFFF"/>
        <w:tabs>
          <w:tab w:val="left" w:pos="-1080"/>
        </w:tabs>
        <w:ind w:left="360" w:hanging="360"/>
        <w:jc w:val="both"/>
        <w:rPr>
          <w:rFonts w:ascii="Arial" w:hAnsi="Arial" w:cs="Arial"/>
          <w:color w:val="000000"/>
        </w:rPr>
      </w:pPr>
      <w:r w:rsidRPr="005D3C46">
        <w:rPr>
          <w:rFonts w:ascii="Arial" w:hAnsi="Arial" w:cs="Arial"/>
          <w:color w:val="000000"/>
        </w:rPr>
        <w:t>a statement of all legal and/or factual grounds for disagreement with a specification or a procurement determination;</w:t>
      </w:r>
    </w:p>
    <w:p w14:paraId="69DAC329" w14:textId="3207EB8F" w:rsidR="00075F88" w:rsidRPr="005D3C46" w:rsidRDefault="00075F88" w:rsidP="00070355">
      <w:pPr>
        <w:numPr>
          <w:ilvl w:val="2"/>
          <w:numId w:val="11"/>
        </w:numPr>
        <w:shd w:val="solid" w:color="FFFFFF" w:fill="FFFFFF"/>
        <w:tabs>
          <w:tab w:val="left" w:pos="-1080"/>
        </w:tabs>
        <w:ind w:left="360" w:hanging="360"/>
        <w:jc w:val="both"/>
        <w:rPr>
          <w:rFonts w:ascii="Arial" w:hAnsi="Arial" w:cs="Arial"/>
          <w:color w:val="000000"/>
        </w:rPr>
      </w:pPr>
      <w:r w:rsidRPr="005D3C46">
        <w:rPr>
          <w:rFonts w:ascii="Arial" w:hAnsi="Arial" w:cs="Arial"/>
          <w:color w:val="000000"/>
        </w:rPr>
        <w:t>a description of all remedies or relief requested; and</w:t>
      </w:r>
    </w:p>
    <w:p w14:paraId="087DEFD0" w14:textId="77777777" w:rsidR="00075F88" w:rsidRPr="005D3C46" w:rsidRDefault="00075F88" w:rsidP="00070355">
      <w:pPr>
        <w:numPr>
          <w:ilvl w:val="2"/>
          <w:numId w:val="11"/>
        </w:numPr>
        <w:shd w:val="solid" w:color="FFFFFF" w:fill="FFFFFF"/>
        <w:tabs>
          <w:tab w:val="left" w:pos="-1080"/>
        </w:tabs>
        <w:ind w:left="360" w:hanging="360"/>
        <w:jc w:val="both"/>
        <w:rPr>
          <w:rFonts w:ascii="Arial" w:hAnsi="Arial" w:cs="Arial"/>
          <w:color w:val="000000"/>
        </w:rPr>
      </w:pPr>
      <w:r w:rsidRPr="005D3C46">
        <w:rPr>
          <w:rFonts w:ascii="Arial" w:hAnsi="Arial" w:cs="Arial"/>
          <w:color w:val="000000"/>
        </w:rPr>
        <w:t>copies of all applicable supporting documentation.</w:t>
      </w:r>
    </w:p>
    <w:p w14:paraId="6265B1F6" w14:textId="77777777" w:rsidR="00075F88" w:rsidRPr="005D3C46" w:rsidRDefault="00075F88" w:rsidP="0038525F">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Protests should be delivered to the Contact named in the RFP.</w:t>
      </w:r>
    </w:p>
    <w:p w14:paraId="72691B6E" w14:textId="77777777" w:rsidR="00075F88" w:rsidRPr="005D3C46" w:rsidRDefault="00075F88"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spacing w:before="200" w:after="120"/>
        <w:jc w:val="both"/>
        <w:rPr>
          <w:rFonts w:ascii="Arial" w:hAnsi="Arial" w:cs="Arial"/>
          <w:b/>
          <w:bCs/>
          <w:color w:val="000000"/>
        </w:rPr>
      </w:pPr>
      <w:r w:rsidRPr="005D3C46">
        <w:rPr>
          <w:rFonts w:ascii="Arial" w:hAnsi="Arial" w:cs="Arial"/>
          <w:b/>
          <w:bCs/>
          <w:color w:val="000000"/>
        </w:rPr>
        <w:t>Review and Final Determination</w:t>
      </w:r>
    </w:p>
    <w:p w14:paraId="454E4ED6" w14:textId="77777777" w:rsidR="00075F88" w:rsidRPr="005D3C46" w:rsidRDefault="00075F88"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Copies of all protests will be provided to the Director, Procurement Services Unit, Office of Budget and Management Analysis and appropriate program staff.</w:t>
      </w:r>
    </w:p>
    <w:p w14:paraId="68333597" w14:textId="0F82FACA" w:rsidR="00075F88" w:rsidRPr="005D3C46" w:rsidRDefault="00075F88"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Protests shall be resolved through written correspondence, however, either the protester or DTF may request a meeting to discuss a formal protest, at which time the participants may present their concerns.  Where further formal resolution is required, the Director, Procurement Services Unit, Office of Budget and Management Analysis may designate an alternate (“designee”) to determine and undertake the initial resolution or settlement of any protest.</w:t>
      </w:r>
    </w:p>
    <w:p w14:paraId="0F9BD77F" w14:textId="77777777" w:rsidR="00075F88" w:rsidRPr="005D3C46" w:rsidRDefault="00075F88"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The Program staff in conjunction with Contract Management Unit staff will conduct a review of the records involved in the protest, consult with the Director, Procurement services Unit, Office of Budget and Management Analysis, and provide a memorandum to the Chief Financial Officer of the Office of Budget and Management Analysis summarizing the results of the review and recommendation.  The Chief Financial Officer of the Office of Budget and Management Analysis will evaluate the recommendation, the material presented by the protester, and, if necessary, consult with appropriate senior level program staff, Counsel, and the Executive Deputy Commissioner, and prepare a written response to the protest.</w:t>
      </w:r>
    </w:p>
    <w:p w14:paraId="68A6DD5B" w14:textId="77777777" w:rsidR="00075F88" w:rsidRPr="005D3C46" w:rsidRDefault="00075F88"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A copy of the decision, stating the reason(s) upon which it is based shall be sent to the protester or its agent within thirty (30) business days of receipt of the protest, except that upon notice to the protester such period may be extended.  The protest determination should be recorded and included in the Procurement Record, or otherwise forwarded to OSC upon issue.  The decision of the Chief Financial Officer of the Office of Budget and Management Analysis will be final.</w:t>
      </w:r>
    </w:p>
    <w:p w14:paraId="49789DC5" w14:textId="77777777" w:rsidR="0038525F" w:rsidRDefault="0038525F"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spacing w:before="200" w:after="120"/>
        <w:jc w:val="both"/>
        <w:rPr>
          <w:rFonts w:ascii="Arial" w:hAnsi="Arial" w:cs="Arial"/>
          <w:b/>
          <w:bCs/>
          <w:color w:val="000000"/>
        </w:rPr>
        <w:sectPr w:rsidR="0038525F" w:rsidSect="00AD79FF">
          <w:headerReference w:type="even" r:id="rId25"/>
          <w:headerReference w:type="default" r:id="rId26"/>
          <w:footerReference w:type="default" r:id="rId27"/>
          <w:headerReference w:type="first" r:id="rId28"/>
          <w:pgSz w:w="12240" w:h="15840"/>
          <w:pgMar w:top="1440" w:right="1440" w:bottom="1440" w:left="1440" w:header="360" w:footer="360" w:gutter="0"/>
          <w:cols w:space="720"/>
          <w:docGrid w:linePitch="360"/>
        </w:sectPr>
      </w:pPr>
    </w:p>
    <w:p w14:paraId="6486CB11" w14:textId="5D66BD4A" w:rsidR="00075F88" w:rsidRPr="005D3C46" w:rsidRDefault="00075F88"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spacing w:before="200" w:after="120"/>
        <w:jc w:val="both"/>
        <w:rPr>
          <w:rFonts w:ascii="Arial" w:hAnsi="Arial" w:cs="Arial"/>
          <w:b/>
          <w:bCs/>
          <w:color w:val="000000"/>
        </w:rPr>
      </w:pPr>
      <w:r w:rsidRPr="005D3C46">
        <w:rPr>
          <w:rFonts w:ascii="Arial" w:hAnsi="Arial" w:cs="Arial"/>
          <w:b/>
          <w:bCs/>
          <w:color w:val="000000"/>
        </w:rPr>
        <w:lastRenderedPageBreak/>
        <w:t>Reservation of Rights and Responsibilities of DTF</w:t>
      </w:r>
    </w:p>
    <w:p w14:paraId="2229314E" w14:textId="77777777" w:rsidR="00075F88" w:rsidRPr="005D3C46" w:rsidRDefault="00075F88" w:rsidP="00B843E7">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DTF reserves the right to waive or extend the time requirements for protest submissions, decisions and appeals herein prescribed when, in its sole judgment, circumstances so warrant to serve the best interests of the State and DTF.</w:t>
      </w:r>
    </w:p>
    <w:p w14:paraId="215546EB" w14:textId="77777777" w:rsidR="00075F88" w:rsidRPr="005D3C46" w:rsidRDefault="00075F88" w:rsidP="00B843E7">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If DTF determines that there are compelling circumstances, including the need to proceed immediately with contract award in the best interest of the State, then these protest procedures may be suspended and such determination shall be documented in the procurement record.</w:t>
      </w:r>
    </w:p>
    <w:p w14:paraId="5F8E6715" w14:textId="77777777" w:rsidR="00075F88" w:rsidRPr="005D3C46" w:rsidRDefault="00075F88" w:rsidP="00B843E7">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 xml:space="preserve">DTF will consider all information relevant to the protest, and may, at its discretion, suspend, modify, or cancel the protested procurement action including solicitation of bids or withdraw the recommendation of contract award prior to issuance of a formal protest decision. </w:t>
      </w:r>
    </w:p>
    <w:p w14:paraId="751575EE" w14:textId="77777777" w:rsidR="00075F88" w:rsidRPr="005D3C46" w:rsidRDefault="00075F88" w:rsidP="00B843E7">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 xml:space="preserve">If a formal bid protest is received by DTF, a final determination on the protest must be made prior to OSC approval of the award under State Finance Law § 112.  However, during the pendency of the protest, bid evaluation by DTF and subsequent OSC review of the recommended award may continue to progress at the discretion of the Chief Financial Officer of the Office of Budget and Management Analysis. </w:t>
      </w:r>
    </w:p>
    <w:p w14:paraId="535A1B7A" w14:textId="2EDBD726" w:rsidR="00075F88" w:rsidRPr="005D3C46" w:rsidRDefault="00075F88" w:rsidP="00B843E7">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 xml:space="preserve">If a formal protest is received prior to a determination by DTF on a recommended award, notice of receipt of the protest must be given in the procurement record forwarded to OSC.  If a final protest determination has been reached prior to transmittal to OSC, a copy of the final determination should be included in the Procurement Record and forwarded with the recommendation for award.  </w:t>
      </w:r>
    </w:p>
    <w:p w14:paraId="42DD0670" w14:textId="77777777" w:rsidR="00075F88" w:rsidRPr="005D3C46" w:rsidRDefault="00075F88" w:rsidP="00B843E7">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If a final protest determination is made after the transmittal of a bid package to OSC but prior to OSC approval under State Finance Law § 112, a copy of the final DTF determination shall be forwarded to OSC when issued, along with a letter either: a) confirming the original DTF recommendation for award and supporting the request for final State Finance Law § 112 approval, b) modifying the proposed award recommendation in part and supporting a request for final State Finance Law § 112 approval as modified; or c) withdrawing the original award recommendation.</w:t>
      </w:r>
    </w:p>
    <w:p w14:paraId="344CDED7" w14:textId="77777777" w:rsidR="00075F88" w:rsidRPr="005D3C46" w:rsidRDefault="00075F88" w:rsidP="00B843E7">
      <w:pPr>
        <w:jc w:val="both"/>
        <w:rPr>
          <w:rFonts w:ascii="Arial" w:hAnsi="Arial" w:cs="Arial"/>
        </w:rPr>
      </w:pPr>
      <w:r w:rsidRPr="005D3C46">
        <w:rPr>
          <w:rFonts w:ascii="Arial" w:hAnsi="Arial" w:cs="Arial"/>
          <w:color w:val="000000"/>
        </w:rPr>
        <w:t>All records related to formal Bidder protests and appeals shall be retained for at least one (1) year following resolution of the protest.  All other records concerning the procurement shall be retained according to the statutory requirements for records retention.</w:t>
      </w:r>
      <w:r w:rsidRPr="005D3C46">
        <w:rPr>
          <w:rFonts w:ascii="Arial" w:hAnsi="Arial" w:cs="Arial"/>
        </w:rPr>
        <w:t xml:space="preserve"> </w:t>
      </w:r>
    </w:p>
    <w:p w14:paraId="1A59F2FD" w14:textId="77777777" w:rsidR="00075F88" w:rsidRDefault="00075F88" w:rsidP="00A83075">
      <w:pPr>
        <w:spacing w:line="240" w:lineRule="auto"/>
        <w:rPr>
          <w:sz w:val="20"/>
          <w:szCs w:val="20"/>
        </w:rPr>
        <w:sectPr w:rsidR="00075F88" w:rsidSect="00F12C5E">
          <w:pgSz w:w="12240" w:h="15840"/>
          <w:pgMar w:top="1440" w:right="1440" w:bottom="1440" w:left="1440" w:header="720" w:footer="720" w:gutter="0"/>
          <w:cols w:space="720"/>
          <w:docGrid w:linePitch="360"/>
        </w:sectPr>
      </w:pPr>
    </w:p>
    <w:p w14:paraId="07CB9CF8" w14:textId="7524C8DC" w:rsidR="00075F88" w:rsidRPr="00075F88" w:rsidRDefault="00075F88" w:rsidP="009F3447">
      <w:pPr>
        <w:pStyle w:val="Heading1"/>
        <w:spacing w:after="200"/>
        <w:jc w:val="center"/>
        <w:rPr>
          <w:rFonts w:ascii="Arial" w:hAnsi="Arial" w:cs="Arial"/>
          <w:sz w:val="28"/>
          <w:szCs w:val="28"/>
          <w:lang w:val="en-US"/>
        </w:rPr>
      </w:pPr>
      <w:bookmarkStart w:id="16" w:name="_Toc190158757"/>
      <w:r w:rsidRPr="00B3396B">
        <w:rPr>
          <w:rFonts w:ascii="Arial" w:hAnsi="Arial" w:cs="Arial"/>
          <w:sz w:val="28"/>
          <w:szCs w:val="28"/>
        </w:rPr>
        <w:lastRenderedPageBreak/>
        <w:t xml:space="preserve">Appendix </w:t>
      </w:r>
      <w:r>
        <w:rPr>
          <w:rFonts w:ascii="Arial" w:hAnsi="Arial" w:cs="Arial"/>
          <w:sz w:val="28"/>
          <w:szCs w:val="28"/>
        </w:rPr>
        <w:t>C</w:t>
      </w:r>
      <w:r w:rsidRPr="00B3396B">
        <w:rPr>
          <w:rFonts w:ascii="Arial" w:hAnsi="Arial" w:cs="Arial"/>
          <w:sz w:val="28"/>
          <w:szCs w:val="28"/>
        </w:rPr>
        <w:t xml:space="preserve"> – </w:t>
      </w:r>
      <w:r>
        <w:rPr>
          <w:rFonts w:ascii="Arial" w:hAnsi="Arial" w:cs="Arial"/>
          <w:sz w:val="28"/>
          <w:szCs w:val="28"/>
          <w:lang w:val="en-US"/>
        </w:rPr>
        <w:t>RFP</w:t>
      </w:r>
      <w:r w:rsidRPr="00B3396B">
        <w:rPr>
          <w:rFonts w:ascii="Arial" w:hAnsi="Arial" w:cs="Arial"/>
          <w:sz w:val="28"/>
          <w:szCs w:val="28"/>
        </w:rPr>
        <w:t xml:space="preserve"> </w:t>
      </w:r>
      <w:r>
        <w:rPr>
          <w:rFonts w:ascii="Arial" w:hAnsi="Arial" w:cs="Arial"/>
          <w:sz w:val="28"/>
          <w:szCs w:val="28"/>
          <w:lang w:val="en-US"/>
        </w:rPr>
        <w:t>Glossary</w:t>
      </w:r>
      <w:bookmarkEnd w:id="1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5"/>
        <w:gridCol w:w="6745"/>
      </w:tblGrid>
      <w:tr w:rsidR="00075F88" w:rsidRPr="00B3396B" w14:paraId="3BC8F5CB" w14:textId="77777777" w:rsidTr="00755F4C">
        <w:trPr>
          <w:trHeight w:val="557"/>
          <w:tblHeader/>
        </w:trPr>
        <w:tc>
          <w:tcPr>
            <w:tcW w:w="2605" w:type="dxa"/>
            <w:shd w:val="pct15" w:color="auto" w:fill="auto"/>
          </w:tcPr>
          <w:p w14:paraId="38AA111E" w14:textId="77777777" w:rsidR="00075F88" w:rsidRPr="005D3C46" w:rsidRDefault="00075F88" w:rsidP="00A83075">
            <w:pPr>
              <w:spacing w:before="240" w:after="0"/>
              <w:jc w:val="center"/>
              <w:rPr>
                <w:rFonts w:ascii="Arial" w:hAnsi="Arial" w:cs="Arial"/>
                <w:b/>
              </w:rPr>
            </w:pPr>
            <w:bookmarkStart w:id="17" w:name="_Hlk189121939"/>
            <w:r w:rsidRPr="005D3C46">
              <w:rPr>
                <w:rFonts w:ascii="Arial" w:hAnsi="Arial" w:cs="Arial"/>
                <w:b/>
              </w:rPr>
              <w:t>Term</w:t>
            </w:r>
          </w:p>
        </w:tc>
        <w:tc>
          <w:tcPr>
            <w:tcW w:w="6745" w:type="dxa"/>
            <w:shd w:val="pct15" w:color="auto" w:fill="auto"/>
          </w:tcPr>
          <w:p w14:paraId="6F5F72EE" w14:textId="77777777" w:rsidR="00075F88" w:rsidRPr="005D3C46" w:rsidRDefault="00075F88" w:rsidP="00A83075">
            <w:pPr>
              <w:spacing w:before="240" w:after="0" w:line="240" w:lineRule="auto"/>
              <w:jc w:val="center"/>
              <w:rPr>
                <w:rFonts w:ascii="Arial" w:hAnsi="Arial" w:cs="Arial"/>
                <w:b/>
              </w:rPr>
            </w:pPr>
            <w:r w:rsidRPr="005D3C46">
              <w:rPr>
                <w:rFonts w:ascii="Arial" w:hAnsi="Arial" w:cs="Arial"/>
                <w:b/>
              </w:rPr>
              <w:t>Definition</w:t>
            </w:r>
          </w:p>
        </w:tc>
      </w:tr>
      <w:tr w:rsidR="00C5397B" w:rsidRPr="00B3396B" w14:paraId="61F9565F" w14:textId="77777777" w:rsidTr="00755F4C">
        <w:tc>
          <w:tcPr>
            <w:tcW w:w="2605" w:type="dxa"/>
            <w:shd w:val="clear" w:color="auto" w:fill="auto"/>
          </w:tcPr>
          <w:p w14:paraId="5A33CC4F" w14:textId="484CB653" w:rsidR="00C5397B" w:rsidRPr="005D3C46" w:rsidRDefault="00C5397B" w:rsidP="00755F4C">
            <w:pPr>
              <w:spacing w:before="120" w:after="120" w:line="240" w:lineRule="auto"/>
              <w:rPr>
                <w:rFonts w:ascii="Arial" w:hAnsi="Arial" w:cs="Arial"/>
                <w:b/>
              </w:rPr>
            </w:pPr>
            <w:r>
              <w:rPr>
                <w:rFonts w:ascii="Arial" w:hAnsi="Arial" w:cs="Arial"/>
                <w:b/>
              </w:rPr>
              <w:t>Agreement (also referred to as “Contract”)</w:t>
            </w:r>
          </w:p>
        </w:tc>
        <w:tc>
          <w:tcPr>
            <w:tcW w:w="6745" w:type="dxa"/>
            <w:shd w:val="clear" w:color="auto" w:fill="auto"/>
          </w:tcPr>
          <w:p w14:paraId="1031CFB0" w14:textId="035FF367" w:rsidR="00C5397B" w:rsidRPr="006D669C" w:rsidRDefault="00C5397B" w:rsidP="00755F4C">
            <w:pPr>
              <w:spacing w:before="120" w:after="120" w:line="240" w:lineRule="auto"/>
              <w:jc w:val="both"/>
              <w:rPr>
                <w:rFonts w:ascii="Arial" w:hAnsi="Arial" w:cs="Arial"/>
              </w:rPr>
            </w:pPr>
            <w:r>
              <w:rPr>
                <w:rFonts w:ascii="Arial" w:hAnsi="Arial" w:cs="Arial"/>
              </w:rPr>
              <w:t xml:space="preserve">Contract C400757, which includes all documents identified in the Base Contract at Article II., Entirety of Agreement, which results from the award of this Request for Proposals. </w:t>
            </w:r>
          </w:p>
        </w:tc>
      </w:tr>
      <w:tr w:rsidR="007B4224" w:rsidRPr="00B3396B" w14:paraId="38D99A02" w14:textId="77777777" w:rsidTr="00755F4C">
        <w:tc>
          <w:tcPr>
            <w:tcW w:w="2605" w:type="dxa"/>
            <w:shd w:val="clear" w:color="auto" w:fill="auto"/>
          </w:tcPr>
          <w:p w14:paraId="098047BE" w14:textId="237703D4" w:rsidR="007B4224" w:rsidRPr="005D3C46" w:rsidRDefault="007B4224" w:rsidP="00755F4C">
            <w:pPr>
              <w:spacing w:before="120" w:after="120" w:line="240" w:lineRule="auto"/>
              <w:rPr>
                <w:rFonts w:ascii="Arial" w:hAnsi="Arial" w:cs="Arial"/>
                <w:b/>
              </w:rPr>
            </w:pPr>
            <w:r w:rsidRPr="005D3C46">
              <w:rPr>
                <w:rFonts w:ascii="Arial" w:hAnsi="Arial" w:cs="Arial"/>
                <w:b/>
              </w:rPr>
              <w:t>Attorney General (AG)</w:t>
            </w:r>
          </w:p>
        </w:tc>
        <w:tc>
          <w:tcPr>
            <w:tcW w:w="6745" w:type="dxa"/>
            <w:shd w:val="clear" w:color="auto" w:fill="auto"/>
          </w:tcPr>
          <w:p w14:paraId="194CF82D" w14:textId="0A4BFD95" w:rsidR="007B4224" w:rsidRPr="005D3C46" w:rsidRDefault="007B4224" w:rsidP="00755F4C">
            <w:pPr>
              <w:spacing w:before="120" w:after="120" w:line="240" w:lineRule="auto"/>
              <w:jc w:val="both"/>
              <w:rPr>
                <w:rFonts w:ascii="Arial" w:hAnsi="Arial" w:cs="Arial"/>
              </w:rPr>
            </w:pPr>
            <w:r w:rsidRPr="006D669C">
              <w:rPr>
                <w:rFonts w:ascii="Arial" w:hAnsi="Arial" w:cs="Arial"/>
              </w:rPr>
              <w:t>Attorney General of the State of New York, or their designee.</w:t>
            </w:r>
          </w:p>
        </w:tc>
      </w:tr>
      <w:tr w:rsidR="007B4224" w:rsidRPr="00B3396B" w14:paraId="15860F90" w14:textId="77777777" w:rsidTr="00755F4C">
        <w:tc>
          <w:tcPr>
            <w:tcW w:w="2605" w:type="dxa"/>
            <w:shd w:val="clear" w:color="auto" w:fill="auto"/>
          </w:tcPr>
          <w:p w14:paraId="27B3E112" w14:textId="1C997923" w:rsidR="007B4224" w:rsidRPr="005D3C46" w:rsidRDefault="007B4224" w:rsidP="00755F4C">
            <w:pPr>
              <w:spacing w:before="120" w:after="120" w:line="240" w:lineRule="auto"/>
              <w:rPr>
                <w:rFonts w:ascii="Arial" w:hAnsi="Arial" w:cs="Arial"/>
                <w:b/>
              </w:rPr>
            </w:pPr>
            <w:r w:rsidRPr="005D3C46">
              <w:rPr>
                <w:rFonts w:ascii="Arial" w:hAnsi="Arial" w:cs="Arial"/>
                <w:b/>
              </w:rPr>
              <w:t xml:space="preserve">Base Contract </w:t>
            </w:r>
            <w:r w:rsidRPr="005D3C46">
              <w:rPr>
                <w:rFonts w:ascii="Arial" w:hAnsi="Arial" w:cs="Arial"/>
                <w:b/>
              </w:rPr>
              <w:tab/>
            </w:r>
          </w:p>
        </w:tc>
        <w:tc>
          <w:tcPr>
            <w:tcW w:w="6745" w:type="dxa"/>
            <w:shd w:val="clear" w:color="auto" w:fill="auto"/>
          </w:tcPr>
          <w:p w14:paraId="3ACE4050" w14:textId="27F1EB17" w:rsidR="007B4224" w:rsidRPr="005D3C46" w:rsidRDefault="007B4224" w:rsidP="00755F4C">
            <w:pPr>
              <w:spacing w:before="120" w:after="120" w:line="240" w:lineRule="auto"/>
              <w:jc w:val="both"/>
              <w:rPr>
                <w:rFonts w:ascii="Arial" w:hAnsi="Arial" w:cs="Arial"/>
              </w:rPr>
            </w:pPr>
            <w:r w:rsidRPr="005D3C46">
              <w:rPr>
                <w:rFonts w:ascii="Arial" w:hAnsi="Arial" w:cs="Arial"/>
              </w:rPr>
              <w:t xml:space="preserve">That portion of the Agreement preceding the signature of the </w:t>
            </w:r>
            <w:r>
              <w:rPr>
                <w:rFonts w:ascii="Arial" w:hAnsi="Arial" w:cs="Arial"/>
              </w:rPr>
              <w:t>p</w:t>
            </w:r>
            <w:r w:rsidRPr="005D3C46">
              <w:rPr>
                <w:rFonts w:ascii="Arial" w:hAnsi="Arial" w:cs="Arial"/>
              </w:rPr>
              <w:t>arties.</w:t>
            </w:r>
          </w:p>
        </w:tc>
      </w:tr>
      <w:tr w:rsidR="007B4224" w:rsidRPr="00B3396B" w14:paraId="4F559C9A" w14:textId="77777777" w:rsidTr="00755F4C">
        <w:tc>
          <w:tcPr>
            <w:tcW w:w="2605" w:type="dxa"/>
            <w:shd w:val="clear" w:color="auto" w:fill="auto"/>
          </w:tcPr>
          <w:p w14:paraId="610E5F65" w14:textId="257F4872" w:rsidR="007B4224" w:rsidRPr="005D3C46" w:rsidRDefault="007B4224" w:rsidP="009F3447">
            <w:pPr>
              <w:spacing w:before="120" w:after="120" w:line="240" w:lineRule="auto"/>
              <w:rPr>
                <w:rFonts w:ascii="Arial" w:hAnsi="Arial" w:cs="Arial"/>
                <w:b/>
              </w:rPr>
            </w:pPr>
            <w:r w:rsidRPr="005D3C46">
              <w:rPr>
                <w:rFonts w:ascii="Arial" w:hAnsi="Arial" w:cs="Arial"/>
                <w:b/>
              </w:rPr>
              <w:t>Bidder/Offerer</w:t>
            </w:r>
          </w:p>
        </w:tc>
        <w:tc>
          <w:tcPr>
            <w:tcW w:w="6745" w:type="dxa"/>
            <w:shd w:val="clear" w:color="auto" w:fill="auto"/>
          </w:tcPr>
          <w:p w14:paraId="7F6E8E4A" w14:textId="03439B6F" w:rsidR="007B4224" w:rsidRPr="005D3C46" w:rsidRDefault="007B4224" w:rsidP="009F3447">
            <w:pPr>
              <w:spacing w:before="120" w:after="120" w:line="240" w:lineRule="auto"/>
              <w:jc w:val="both"/>
              <w:rPr>
                <w:rFonts w:ascii="Arial" w:hAnsi="Arial" w:cs="Arial"/>
              </w:rPr>
            </w:pPr>
            <w:r w:rsidRPr="005D3C46">
              <w:rPr>
                <w:rFonts w:ascii="Arial" w:hAnsi="Arial" w:cs="Arial"/>
              </w:rPr>
              <w:t>An entity submitting a</w:t>
            </w:r>
            <w:r>
              <w:rPr>
                <w:rFonts w:ascii="Arial" w:hAnsi="Arial" w:cs="Arial"/>
              </w:rPr>
              <w:t xml:space="preserve"> Proposal or</w:t>
            </w:r>
            <w:r w:rsidRPr="005D3C46">
              <w:rPr>
                <w:rFonts w:ascii="Arial" w:hAnsi="Arial" w:cs="Arial"/>
              </w:rPr>
              <w:t xml:space="preserve"> </w:t>
            </w:r>
            <w:r>
              <w:rPr>
                <w:rFonts w:ascii="Arial" w:hAnsi="Arial" w:cs="Arial"/>
              </w:rPr>
              <w:t>B</w:t>
            </w:r>
            <w:r w:rsidRPr="005D3C46">
              <w:rPr>
                <w:rFonts w:ascii="Arial" w:hAnsi="Arial" w:cs="Arial"/>
              </w:rPr>
              <w:t>id in response to this RFP.</w:t>
            </w:r>
          </w:p>
        </w:tc>
      </w:tr>
      <w:tr w:rsidR="001820E6" w:rsidRPr="00B3396B" w14:paraId="11FBEA86" w14:textId="77777777" w:rsidTr="00755F4C">
        <w:tc>
          <w:tcPr>
            <w:tcW w:w="2605" w:type="dxa"/>
            <w:shd w:val="clear" w:color="auto" w:fill="auto"/>
          </w:tcPr>
          <w:p w14:paraId="255B40EC" w14:textId="4E50FC78" w:rsidR="001820E6" w:rsidRPr="005D3C46" w:rsidRDefault="001820E6" w:rsidP="009F3447">
            <w:pPr>
              <w:spacing w:before="120" w:after="120" w:line="240" w:lineRule="auto"/>
              <w:rPr>
                <w:rFonts w:ascii="Arial" w:hAnsi="Arial" w:cs="Arial"/>
                <w:b/>
              </w:rPr>
            </w:pPr>
            <w:r>
              <w:rPr>
                <w:rFonts w:ascii="Arial" w:hAnsi="Arial" w:cs="Arial"/>
                <w:b/>
              </w:rPr>
              <w:t>Civil Engineer</w:t>
            </w:r>
          </w:p>
        </w:tc>
        <w:tc>
          <w:tcPr>
            <w:tcW w:w="6745" w:type="dxa"/>
            <w:shd w:val="clear" w:color="auto" w:fill="auto"/>
          </w:tcPr>
          <w:p w14:paraId="38D65808" w14:textId="3F976952" w:rsidR="001820E6" w:rsidRPr="00755F4C" w:rsidRDefault="00C74634" w:rsidP="009F3447">
            <w:pPr>
              <w:spacing w:before="120" w:after="120" w:line="240" w:lineRule="auto"/>
              <w:jc w:val="both"/>
              <w:rPr>
                <w:rFonts w:ascii="Arial" w:hAnsi="Arial" w:cs="Arial"/>
              </w:rPr>
            </w:pPr>
            <w:r>
              <w:rPr>
                <w:rFonts w:ascii="Arial" w:hAnsi="Arial" w:cs="Arial"/>
              </w:rPr>
              <w:t xml:space="preserve">A </w:t>
            </w:r>
            <w:r w:rsidR="0048418A">
              <w:rPr>
                <w:rFonts w:ascii="Arial" w:hAnsi="Arial" w:cs="Arial"/>
              </w:rPr>
              <w:t>l</w:t>
            </w:r>
            <w:r w:rsidR="0048418A" w:rsidRPr="0048418A">
              <w:rPr>
                <w:rFonts w:ascii="Arial" w:hAnsi="Arial" w:cs="Arial"/>
              </w:rPr>
              <w:t>icensed professional engineer who practices civil engineering, has experience in the water transmission and distribution services business, and is qualified to appraise water and waste systems to include pipes, pumps, hydrants, and associated property</w:t>
            </w:r>
            <w:r w:rsidR="0048418A">
              <w:rPr>
                <w:rFonts w:ascii="Arial" w:hAnsi="Arial" w:cs="Arial"/>
              </w:rPr>
              <w:t>.</w:t>
            </w:r>
          </w:p>
        </w:tc>
      </w:tr>
      <w:tr w:rsidR="007B4224" w:rsidRPr="00B3396B" w14:paraId="112E0F38" w14:textId="77777777" w:rsidTr="00755F4C">
        <w:tc>
          <w:tcPr>
            <w:tcW w:w="2605" w:type="dxa"/>
            <w:shd w:val="clear" w:color="auto" w:fill="auto"/>
          </w:tcPr>
          <w:p w14:paraId="13F770AA" w14:textId="6CDB6AD2" w:rsidR="007B4224" w:rsidRPr="005D3C46" w:rsidRDefault="007B4224" w:rsidP="009F3447">
            <w:pPr>
              <w:spacing w:before="120" w:after="120" w:line="240" w:lineRule="auto"/>
              <w:rPr>
                <w:rFonts w:ascii="Arial" w:hAnsi="Arial" w:cs="Arial"/>
                <w:b/>
              </w:rPr>
            </w:pPr>
            <w:r w:rsidRPr="005D3C46">
              <w:rPr>
                <w:rFonts w:ascii="Arial" w:hAnsi="Arial" w:cs="Arial"/>
                <w:b/>
              </w:rPr>
              <w:t>Commissioner</w:t>
            </w:r>
          </w:p>
        </w:tc>
        <w:tc>
          <w:tcPr>
            <w:tcW w:w="6745" w:type="dxa"/>
            <w:shd w:val="clear" w:color="auto" w:fill="auto"/>
          </w:tcPr>
          <w:p w14:paraId="16A9F523" w14:textId="1A89602F" w:rsidR="007B4224" w:rsidRPr="005D3C46" w:rsidRDefault="007B4224" w:rsidP="009F3447">
            <w:pPr>
              <w:spacing w:before="120" w:after="120" w:line="240" w:lineRule="auto"/>
              <w:jc w:val="both"/>
              <w:rPr>
                <w:rFonts w:ascii="Arial" w:hAnsi="Arial" w:cs="Arial"/>
              </w:rPr>
            </w:pPr>
            <w:r w:rsidRPr="00755F4C">
              <w:rPr>
                <w:rFonts w:ascii="Arial" w:hAnsi="Arial" w:cs="Arial"/>
              </w:rPr>
              <w:t>The Commissioner of the New York State Department of Taxation and Finance, or their designee.</w:t>
            </w:r>
          </w:p>
        </w:tc>
      </w:tr>
      <w:tr w:rsidR="007B4224" w:rsidRPr="00B3396B" w14:paraId="4E1C556E" w14:textId="77777777" w:rsidTr="00755F4C">
        <w:tc>
          <w:tcPr>
            <w:tcW w:w="2605" w:type="dxa"/>
            <w:shd w:val="clear" w:color="auto" w:fill="auto"/>
          </w:tcPr>
          <w:p w14:paraId="2610C242" w14:textId="415277FD" w:rsidR="007B4224" w:rsidRPr="005D3C46" w:rsidRDefault="007B4224" w:rsidP="009F3447">
            <w:pPr>
              <w:spacing w:before="120" w:after="120" w:line="240" w:lineRule="auto"/>
              <w:rPr>
                <w:rFonts w:ascii="Arial" w:hAnsi="Arial" w:cs="Arial"/>
                <w:b/>
              </w:rPr>
            </w:pPr>
            <w:r w:rsidRPr="005D3C46">
              <w:rPr>
                <w:rFonts w:ascii="Arial" w:hAnsi="Arial" w:cs="Arial"/>
                <w:b/>
              </w:rPr>
              <w:t>Comptroller (</w:t>
            </w:r>
            <w:r w:rsidRPr="00C80626">
              <w:rPr>
                <w:rFonts w:ascii="Arial" w:hAnsi="Arial" w:cs="Arial"/>
                <w:b/>
              </w:rPr>
              <w:t>OS</w:t>
            </w:r>
            <w:r w:rsidRPr="005D3C46">
              <w:rPr>
                <w:rFonts w:ascii="Arial" w:hAnsi="Arial" w:cs="Arial"/>
                <w:b/>
              </w:rPr>
              <w:t>C)</w:t>
            </w:r>
          </w:p>
        </w:tc>
        <w:tc>
          <w:tcPr>
            <w:tcW w:w="6745" w:type="dxa"/>
            <w:shd w:val="clear" w:color="auto" w:fill="auto"/>
          </w:tcPr>
          <w:p w14:paraId="6BF9180B" w14:textId="7B82ADC5" w:rsidR="007B4224" w:rsidRPr="005D3C46" w:rsidRDefault="007B4224" w:rsidP="009F3447">
            <w:pPr>
              <w:spacing w:before="120" w:after="120" w:line="240" w:lineRule="auto"/>
              <w:jc w:val="both"/>
              <w:rPr>
                <w:rFonts w:ascii="Arial" w:hAnsi="Arial" w:cs="Arial"/>
              </w:rPr>
            </w:pPr>
            <w:r w:rsidRPr="00755F4C">
              <w:rPr>
                <w:rFonts w:ascii="Arial" w:hAnsi="Arial" w:cs="Arial"/>
              </w:rPr>
              <w:t>The New York State Office of the State Comptroller, or their designee.</w:t>
            </w:r>
          </w:p>
        </w:tc>
      </w:tr>
      <w:tr w:rsidR="007B4224" w:rsidRPr="00B3396B" w14:paraId="20F16F65" w14:textId="77777777" w:rsidTr="00755F4C">
        <w:tc>
          <w:tcPr>
            <w:tcW w:w="2605" w:type="dxa"/>
            <w:shd w:val="clear" w:color="auto" w:fill="auto"/>
          </w:tcPr>
          <w:p w14:paraId="2F0A801B" w14:textId="4F9F1E09" w:rsidR="007B4224" w:rsidRPr="005D3C46" w:rsidRDefault="007B4224" w:rsidP="009F3447">
            <w:pPr>
              <w:spacing w:before="120" w:after="120" w:line="240" w:lineRule="auto"/>
              <w:rPr>
                <w:rFonts w:ascii="Arial" w:hAnsi="Arial" w:cs="Arial"/>
                <w:b/>
              </w:rPr>
            </w:pPr>
            <w:r w:rsidRPr="005D3C46">
              <w:rPr>
                <w:rFonts w:ascii="Arial" w:hAnsi="Arial" w:cs="Arial"/>
                <w:b/>
              </w:rPr>
              <w:t>Contractor</w:t>
            </w:r>
          </w:p>
        </w:tc>
        <w:tc>
          <w:tcPr>
            <w:tcW w:w="6745" w:type="dxa"/>
            <w:shd w:val="clear" w:color="auto" w:fill="auto"/>
          </w:tcPr>
          <w:p w14:paraId="40E15E74" w14:textId="693C4037" w:rsidR="007B4224" w:rsidRPr="005D3C46" w:rsidRDefault="007B4224" w:rsidP="009F3447">
            <w:pPr>
              <w:spacing w:before="120" w:after="120" w:line="240" w:lineRule="auto"/>
              <w:jc w:val="both"/>
              <w:rPr>
                <w:rFonts w:ascii="Arial" w:hAnsi="Arial" w:cs="Arial"/>
              </w:rPr>
            </w:pPr>
            <w:r w:rsidRPr="005D3C46">
              <w:rPr>
                <w:rFonts w:ascii="Arial" w:hAnsi="Arial" w:cs="Arial"/>
              </w:rPr>
              <w:t>A Bidder to whom a contract is awarded as a result of this RFP.</w:t>
            </w:r>
          </w:p>
        </w:tc>
      </w:tr>
      <w:tr w:rsidR="007B4224" w:rsidRPr="00B3396B" w14:paraId="63AD51CC" w14:textId="77777777" w:rsidTr="00755F4C">
        <w:tc>
          <w:tcPr>
            <w:tcW w:w="2605" w:type="dxa"/>
            <w:shd w:val="clear" w:color="auto" w:fill="auto"/>
          </w:tcPr>
          <w:p w14:paraId="694B34B4" w14:textId="5DCD7BF1" w:rsidR="007B4224" w:rsidRPr="005D3C46" w:rsidRDefault="007B4224" w:rsidP="009F3447">
            <w:pPr>
              <w:spacing w:before="120" w:after="120" w:line="240" w:lineRule="auto"/>
              <w:rPr>
                <w:rFonts w:ascii="Arial" w:hAnsi="Arial" w:cs="Arial"/>
                <w:b/>
              </w:rPr>
            </w:pPr>
            <w:r w:rsidRPr="005D3C46">
              <w:rPr>
                <w:rFonts w:ascii="Arial" w:hAnsi="Arial" w:cs="Arial"/>
                <w:b/>
              </w:rPr>
              <w:t>Department (DTF)</w:t>
            </w:r>
          </w:p>
        </w:tc>
        <w:tc>
          <w:tcPr>
            <w:tcW w:w="6745" w:type="dxa"/>
            <w:shd w:val="clear" w:color="auto" w:fill="auto"/>
          </w:tcPr>
          <w:p w14:paraId="0531D461" w14:textId="5F46E0EA" w:rsidR="007B4224" w:rsidRPr="005D3C46" w:rsidRDefault="007B4224" w:rsidP="009F3447">
            <w:pPr>
              <w:spacing w:before="120" w:after="120" w:line="240" w:lineRule="auto"/>
              <w:jc w:val="both"/>
              <w:rPr>
                <w:rFonts w:ascii="Arial" w:hAnsi="Arial" w:cs="Arial"/>
              </w:rPr>
            </w:pPr>
            <w:r w:rsidRPr="005D3C46">
              <w:rPr>
                <w:rFonts w:ascii="Arial" w:hAnsi="Arial" w:cs="Arial"/>
              </w:rPr>
              <w:t>The New York State Department of Taxation and Finance.</w:t>
            </w:r>
          </w:p>
        </w:tc>
      </w:tr>
      <w:tr w:rsidR="007B4224" w:rsidRPr="00B3396B" w14:paraId="7DEAE567" w14:textId="77777777" w:rsidTr="00755F4C">
        <w:tc>
          <w:tcPr>
            <w:tcW w:w="2605" w:type="dxa"/>
            <w:shd w:val="clear" w:color="auto" w:fill="auto"/>
          </w:tcPr>
          <w:p w14:paraId="0B27E0AB" w14:textId="52E3A886" w:rsidR="007B4224" w:rsidRPr="005D3C46" w:rsidRDefault="007B4224" w:rsidP="009F3447">
            <w:pPr>
              <w:spacing w:before="120" w:after="120" w:line="240" w:lineRule="auto"/>
              <w:rPr>
                <w:rFonts w:ascii="Arial" w:hAnsi="Arial" w:cs="Arial"/>
                <w:b/>
              </w:rPr>
            </w:pPr>
            <w:r w:rsidRPr="005D3C46">
              <w:rPr>
                <w:rFonts w:ascii="Arial" w:hAnsi="Arial" w:cs="Arial"/>
                <w:b/>
              </w:rPr>
              <w:t>L</w:t>
            </w:r>
            <w:r>
              <w:rPr>
                <w:rFonts w:ascii="Arial" w:hAnsi="Arial" w:cs="Arial"/>
                <w:b/>
              </w:rPr>
              <w:t>itigant</w:t>
            </w:r>
          </w:p>
        </w:tc>
        <w:tc>
          <w:tcPr>
            <w:tcW w:w="6745" w:type="dxa"/>
            <w:shd w:val="clear" w:color="auto" w:fill="auto"/>
          </w:tcPr>
          <w:p w14:paraId="13E2C6A2" w14:textId="53B13A66" w:rsidR="007B4224" w:rsidRPr="007B4224" w:rsidRDefault="00CF3DBF" w:rsidP="009F3447">
            <w:pPr>
              <w:spacing w:before="120" w:after="120" w:line="240" w:lineRule="auto"/>
              <w:jc w:val="both"/>
              <w:rPr>
                <w:rFonts w:ascii="Arial" w:hAnsi="Arial" w:cs="Arial"/>
                <w:highlight w:val="yellow"/>
              </w:rPr>
            </w:pPr>
            <w:r w:rsidRPr="00CF3DBF">
              <w:rPr>
                <w:rFonts w:ascii="Arial" w:hAnsi="Arial" w:cs="Arial"/>
                <w:bCs/>
                <w:szCs w:val="20"/>
              </w:rPr>
              <w:t>Liberty Utilities Corporation</w:t>
            </w:r>
          </w:p>
        </w:tc>
      </w:tr>
      <w:tr w:rsidR="007B4224" w:rsidRPr="00B3396B" w14:paraId="3DE40D34" w14:textId="77777777" w:rsidTr="00755F4C">
        <w:tc>
          <w:tcPr>
            <w:tcW w:w="2605" w:type="dxa"/>
            <w:shd w:val="clear" w:color="auto" w:fill="auto"/>
          </w:tcPr>
          <w:p w14:paraId="376F953B" w14:textId="543B4854" w:rsidR="007B4224" w:rsidRPr="005D3C46" w:rsidRDefault="007B4224" w:rsidP="009F3447">
            <w:pPr>
              <w:spacing w:before="120" w:after="120" w:line="240" w:lineRule="auto"/>
              <w:rPr>
                <w:rFonts w:ascii="Arial" w:hAnsi="Arial" w:cs="Arial"/>
                <w:b/>
              </w:rPr>
            </w:pPr>
            <w:r>
              <w:rPr>
                <w:rFonts w:ascii="Arial" w:hAnsi="Arial" w:cs="Arial"/>
                <w:b/>
              </w:rPr>
              <w:t>Proposal or Bid</w:t>
            </w:r>
          </w:p>
        </w:tc>
        <w:tc>
          <w:tcPr>
            <w:tcW w:w="6745" w:type="dxa"/>
            <w:shd w:val="clear" w:color="auto" w:fill="auto"/>
          </w:tcPr>
          <w:p w14:paraId="4EBCD92A" w14:textId="574CFC82" w:rsidR="007B4224" w:rsidRPr="005D3C46" w:rsidRDefault="007B4224" w:rsidP="009F3447">
            <w:pPr>
              <w:spacing w:before="120" w:after="120" w:line="240" w:lineRule="auto"/>
              <w:jc w:val="both"/>
              <w:rPr>
                <w:rFonts w:ascii="Arial" w:hAnsi="Arial" w:cs="Arial"/>
              </w:rPr>
            </w:pPr>
            <w:r w:rsidRPr="005D3C46">
              <w:rPr>
                <w:rFonts w:ascii="Arial" w:hAnsi="Arial" w:cs="Arial"/>
              </w:rPr>
              <w:t>An offer of proposal by a Bidder to furnish a described product or a solution, perform services or means of achieving a practical end, at a stated price for the stated Contract term.</w:t>
            </w:r>
          </w:p>
        </w:tc>
      </w:tr>
      <w:tr w:rsidR="007B4224" w:rsidRPr="00B3396B" w14:paraId="5DB1F81C" w14:textId="77777777" w:rsidTr="00755F4C">
        <w:tc>
          <w:tcPr>
            <w:tcW w:w="2605" w:type="dxa"/>
            <w:shd w:val="clear" w:color="auto" w:fill="auto"/>
          </w:tcPr>
          <w:p w14:paraId="19EEA7DA" w14:textId="2874201B" w:rsidR="007B4224" w:rsidRPr="005D3C46" w:rsidRDefault="007B4224" w:rsidP="009F3447">
            <w:pPr>
              <w:spacing w:before="120" w:after="120" w:line="240" w:lineRule="auto"/>
              <w:rPr>
                <w:rFonts w:ascii="Arial" w:hAnsi="Arial" w:cs="Arial"/>
                <w:b/>
              </w:rPr>
            </w:pPr>
            <w:r w:rsidRPr="005D3C46">
              <w:rPr>
                <w:rFonts w:ascii="Arial" w:hAnsi="Arial" w:cs="Arial"/>
                <w:b/>
              </w:rPr>
              <w:t>Request for Proposals (RFP)</w:t>
            </w:r>
          </w:p>
        </w:tc>
        <w:tc>
          <w:tcPr>
            <w:tcW w:w="6745" w:type="dxa"/>
            <w:shd w:val="clear" w:color="auto" w:fill="auto"/>
          </w:tcPr>
          <w:p w14:paraId="73AA0C97" w14:textId="4EE93BF0" w:rsidR="007B4224" w:rsidRPr="005D3C46" w:rsidRDefault="007B4224" w:rsidP="009F3447">
            <w:pPr>
              <w:spacing w:before="120" w:after="120" w:line="240" w:lineRule="auto"/>
              <w:jc w:val="both"/>
              <w:rPr>
                <w:rFonts w:ascii="Arial" w:hAnsi="Arial" w:cs="Arial"/>
              </w:rPr>
            </w:pPr>
            <w:r w:rsidRPr="00755F4C">
              <w:rPr>
                <w:rFonts w:ascii="Arial" w:hAnsi="Arial" w:cs="Arial"/>
                <w:szCs w:val="20"/>
              </w:rPr>
              <w:t>This solicitation document used by the Department to procure services where factors, in addition to cost, are considered and weighted to award the Contract using a “best value” standard as defined in State Finance Law.</w:t>
            </w:r>
          </w:p>
        </w:tc>
      </w:tr>
      <w:tr w:rsidR="007B4224" w:rsidRPr="00B3396B" w14:paraId="1451A167" w14:textId="77777777" w:rsidTr="00755F4C">
        <w:tc>
          <w:tcPr>
            <w:tcW w:w="2605" w:type="dxa"/>
            <w:shd w:val="clear" w:color="auto" w:fill="auto"/>
          </w:tcPr>
          <w:p w14:paraId="0F8842BC" w14:textId="63E310B5" w:rsidR="007B4224" w:rsidRPr="005D3C46" w:rsidRDefault="007B4224" w:rsidP="009F3447">
            <w:pPr>
              <w:spacing w:before="120" w:after="120" w:line="240" w:lineRule="auto"/>
              <w:rPr>
                <w:rFonts w:ascii="Arial" w:hAnsi="Arial" w:cs="Arial"/>
                <w:b/>
              </w:rPr>
            </w:pPr>
            <w:r w:rsidRPr="005D3C46">
              <w:rPr>
                <w:rFonts w:ascii="Arial" w:hAnsi="Arial" w:cs="Arial"/>
                <w:b/>
              </w:rPr>
              <w:t>Responsible Bidder</w:t>
            </w:r>
          </w:p>
        </w:tc>
        <w:tc>
          <w:tcPr>
            <w:tcW w:w="6745" w:type="dxa"/>
            <w:shd w:val="clear" w:color="auto" w:fill="auto"/>
          </w:tcPr>
          <w:p w14:paraId="7974E3BC" w14:textId="69B926BD" w:rsidR="007B4224" w:rsidRPr="005D3C46" w:rsidRDefault="007B4224" w:rsidP="00307A3F">
            <w:pPr>
              <w:spacing w:before="120" w:after="120" w:line="240" w:lineRule="auto"/>
              <w:jc w:val="both"/>
              <w:rPr>
                <w:rFonts w:ascii="Arial" w:hAnsi="Arial" w:cs="Arial"/>
              </w:rPr>
            </w:pPr>
            <w:r w:rsidRPr="005D3C46">
              <w:rPr>
                <w:rFonts w:ascii="Arial" w:hAnsi="Arial" w:cs="Arial"/>
                <w:szCs w:val="20"/>
              </w:rPr>
              <w:t>A Bidder that is determined to have financial and organizational capacity, legal authority, satisfactory previous performance, skill, judgment and integrity, and that is found to be competent, reliable and experienced, as determined by the Department</w:t>
            </w:r>
            <w:r w:rsidRPr="009F3447">
              <w:rPr>
                <w:rFonts w:ascii="Arial" w:hAnsi="Arial" w:cs="Arial"/>
                <w:szCs w:val="20"/>
              </w:rPr>
              <w:t>.  For purposes of being deemed responsible, a Bidder must also be determined to be in compliance with Sections 139-j and 139-k of the State Finance Law relative to restrictions on contacts during the procurement process and disclosure of contacts and prior findings of non-responsibility under these statutes.</w:t>
            </w:r>
          </w:p>
        </w:tc>
      </w:tr>
      <w:tr w:rsidR="007B4224" w:rsidRPr="00B3396B" w14:paraId="706186C3" w14:textId="77777777" w:rsidTr="00E60A62">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49372002" w14:textId="509F27A5" w:rsidR="007B4224" w:rsidRPr="005D3C46" w:rsidRDefault="007B4224" w:rsidP="009F3447">
            <w:pPr>
              <w:spacing w:before="120" w:after="120" w:line="240" w:lineRule="auto"/>
              <w:rPr>
                <w:rFonts w:ascii="Arial" w:hAnsi="Arial" w:cs="Arial"/>
                <w:b/>
              </w:rPr>
            </w:pPr>
            <w:r>
              <w:rPr>
                <w:rFonts w:ascii="Arial" w:hAnsi="Arial" w:cs="Arial"/>
                <w:b/>
              </w:rPr>
              <w:lastRenderedPageBreak/>
              <w:t>Services</w:t>
            </w:r>
          </w:p>
        </w:tc>
        <w:tc>
          <w:tcPr>
            <w:tcW w:w="6745" w:type="dxa"/>
            <w:tcBorders>
              <w:top w:val="single" w:sz="4" w:space="0" w:color="000000"/>
              <w:left w:val="single" w:sz="4" w:space="0" w:color="000000"/>
              <w:bottom w:val="single" w:sz="4" w:space="0" w:color="000000"/>
              <w:right w:val="single" w:sz="4" w:space="0" w:color="000000"/>
            </w:tcBorders>
            <w:shd w:val="clear" w:color="auto" w:fill="auto"/>
          </w:tcPr>
          <w:p w14:paraId="62D3BF5F" w14:textId="511A3E55" w:rsidR="007B4224" w:rsidRPr="00755F4C" w:rsidRDefault="007B4224" w:rsidP="009F3447">
            <w:pPr>
              <w:spacing w:before="120" w:after="120" w:line="240" w:lineRule="auto"/>
              <w:jc w:val="both"/>
              <w:rPr>
                <w:rFonts w:ascii="Arial" w:hAnsi="Arial" w:cs="Arial"/>
                <w:szCs w:val="20"/>
              </w:rPr>
            </w:pPr>
            <w:r>
              <w:rPr>
                <w:rFonts w:ascii="Arial" w:hAnsi="Arial" w:cs="Arial"/>
                <w:szCs w:val="20"/>
              </w:rPr>
              <w:t xml:space="preserve">All functions required to be performed by the Contractor in accordance with RFP </w:t>
            </w:r>
            <w:r w:rsidR="0060262F">
              <w:rPr>
                <w:rFonts w:ascii="Arial" w:hAnsi="Arial" w:cs="Arial"/>
                <w:szCs w:val="20"/>
              </w:rPr>
              <w:t>24-100</w:t>
            </w:r>
            <w:r>
              <w:rPr>
                <w:rFonts w:ascii="Arial" w:hAnsi="Arial" w:cs="Arial"/>
                <w:szCs w:val="20"/>
              </w:rPr>
              <w:t>.</w:t>
            </w:r>
          </w:p>
        </w:tc>
      </w:tr>
      <w:tr w:rsidR="007B4224" w:rsidRPr="00B3396B" w14:paraId="71D9306D" w14:textId="77777777" w:rsidTr="00E60A62">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4C39A91A" w14:textId="7D88C8A9" w:rsidR="007B4224" w:rsidRDefault="007B4224" w:rsidP="009F3447">
            <w:pPr>
              <w:spacing w:before="120" w:after="120" w:line="240" w:lineRule="auto"/>
              <w:rPr>
                <w:rFonts w:ascii="Arial" w:hAnsi="Arial" w:cs="Arial"/>
                <w:b/>
              </w:rPr>
            </w:pPr>
            <w:r>
              <w:rPr>
                <w:rFonts w:ascii="Arial" w:hAnsi="Arial" w:cs="Arial"/>
                <w:b/>
              </w:rPr>
              <w:t>Special Franchise Property</w:t>
            </w:r>
          </w:p>
        </w:tc>
        <w:tc>
          <w:tcPr>
            <w:tcW w:w="6745" w:type="dxa"/>
            <w:tcBorders>
              <w:top w:val="single" w:sz="4" w:space="0" w:color="000000"/>
              <w:left w:val="single" w:sz="4" w:space="0" w:color="000000"/>
              <w:bottom w:val="single" w:sz="4" w:space="0" w:color="000000"/>
              <w:right w:val="single" w:sz="4" w:space="0" w:color="000000"/>
            </w:tcBorders>
            <w:shd w:val="clear" w:color="auto" w:fill="auto"/>
          </w:tcPr>
          <w:p w14:paraId="5B193A29" w14:textId="1C8AB695" w:rsidR="007B4224" w:rsidRPr="00755F4C" w:rsidRDefault="00CF3DBF" w:rsidP="009F3447">
            <w:pPr>
              <w:spacing w:before="120" w:after="120" w:line="240" w:lineRule="auto"/>
              <w:jc w:val="both"/>
              <w:rPr>
                <w:rFonts w:ascii="Arial" w:hAnsi="Arial" w:cs="Arial"/>
                <w:szCs w:val="20"/>
              </w:rPr>
            </w:pPr>
            <w:r>
              <w:rPr>
                <w:rFonts w:ascii="Arial" w:hAnsi="Arial" w:cs="Arial"/>
                <w:bCs/>
                <w:szCs w:val="20"/>
              </w:rPr>
              <w:t>T</w:t>
            </w:r>
            <w:r w:rsidRPr="00CF3DBF">
              <w:rPr>
                <w:rFonts w:ascii="Arial" w:hAnsi="Arial" w:cs="Arial"/>
                <w:bCs/>
                <w:szCs w:val="20"/>
              </w:rPr>
              <w:t xml:space="preserve">he relevant property </w:t>
            </w:r>
            <w:r>
              <w:rPr>
                <w:rFonts w:ascii="Arial" w:hAnsi="Arial" w:cs="Arial"/>
                <w:bCs/>
                <w:szCs w:val="20"/>
              </w:rPr>
              <w:t xml:space="preserve">as identified in Exhibit </w:t>
            </w:r>
            <w:r w:rsidR="00F01177">
              <w:rPr>
                <w:rFonts w:ascii="Arial" w:hAnsi="Arial" w:cs="Arial"/>
                <w:bCs/>
                <w:szCs w:val="20"/>
              </w:rPr>
              <w:t>1</w:t>
            </w:r>
            <w:r>
              <w:rPr>
                <w:rFonts w:ascii="Arial" w:hAnsi="Arial" w:cs="Arial"/>
                <w:bCs/>
                <w:szCs w:val="20"/>
              </w:rPr>
              <w:t xml:space="preserve">, </w:t>
            </w:r>
            <w:r w:rsidRPr="00CF3DBF">
              <w:rPr>
                <w:rFonts w:ascii="Arial" w:hAnsi="Arial" w:cs="Arial"/>
                <w:bCs/>
                <w:szCs w:val="20"/>
              </w:rPr>
              <w:t>“Special Franchise Property by Company and Location”</w:t>
            </w:r>
            <w:r>
              <w:rPr>
                <w:rFonts w:ascii="Arial" w:hAnsi="Arial" w:cs="Arial"/>
                <w:bCs/>
                <w:szCs w:val="20"/>
              </w:rPr>
              <w:t xml:space="preserve"> and updated as necessary by the judicial challenge filed by the Litigant.</w:t>
            </w:r>
          </w:p>
        </w:tc>
      </w:tr>
      <w:tr w:rsidR="007B4224" w:rsidRPr="00B3396B" w14:paraId="57EF1150" w14:textId="77777777" w:rsidTr="00E60A62">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1AA9BADF" w14:textId="064D18C8" w:rsidR="007B4224" w:rsidRPr="005D3C46" w:rsidRDefault="0090516D" w:rsidP="009F3447">
            <w:pPr>
              <w:spacing w:before="120" w:after="120" w:line="240" w:lineRule="auto"/>
              <w:rPr>
                <w:rFonts w:ascii="Arial" w:hAnsi="Arial" w:cs="Arial"/>
                <w:b/>
              </w:rPr>
            </w:pPr>
            <w:bookmarkStart w:id="18" w:name="_Hlk534899242"/>
            <w:r>
              <w:rPr>
                <w:rFonts w:ascii="Arial" w:hAnsi="Arial" w:cs="Arial"/>
                <w:b/>
              </w:rPr>
              <w:t>State</w:t>
            </w:r>
          </w:p>
        </w:tc>
        <w:tc>
          <w:tcPr>
            <w:tcW w:w="6745" w:type="dxa"/>
            <w:tcBorders>
              <w:top w:val="single" w:sz="4" w:space="0" w:color="000000"/>
              <w:left w:val="single" w:sz="4" w:space="0" w:color="000000"/>
              <w:bottom w:val="single" w:sz="4" w:space="0" w:color="000000"/>
              <w:right w:val="single" w:sz="4" w:space="0" w:color="000000"/>
            </w:tcBorders>
            <w:shd w:val="clear" w:color="auto" w:fill="auto"/>
          </w:tcPr>
          <w:p w14:paraId="7C72B74D" w14:textId="1725FDD3" w:rsidR="007B4224" w:rsidRPr="005D3C46" w:rsidRDefault="0090516D" w:rsidP="009F3447">
            <w:pPr>
              <w:spacing w:before="120" w:after="120" w:line="240" w:lineRule="auto"/>
              <w:jc w:val="both"/>
              <w:rPr>
                <w:rFonts w:ascii="Arial" w:hAnsi="Arial" w:cs="Arial"/>
              </w:rPr>
            </w:pPr>
            <w:r>
              <w:rPr>
                <w:rFonts w:ascii="Arial" w:hAnsi="Arial" w:cs="Arial"/>
                <w:szCs w:val="20"/>
              </w:rPr>
              <w:t>Any New York State agency, board, bureau, commission, division, tribunal or other governmental entity.</w:t>
            </w:r>
          </w:p>
        </w:tc>
      </w:tr>
      <w:tr w:rsidR="0090516D" w:rsidRPr="00B3396B" w14:paraId="48BD26B6" w14:textId="77777777" w:rsidTr="00E60A62">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157D07CB" w14:textId="4D2B7879" w:rsidR="0090516D" w:rsidRPr="005D3C46" w:rsidRDefault="0090516D" w:rsidP="0090516D">
            <w:pPr>
              <w:spacing w:before="120" w:after="120" w:line="240" w:lineRule="auto"/>
              <w:rPr>
                <w:rFonts w:ascii="Arial" w:hAnsi="Arial" w:cs="Arial"/>
                <w:b/>
              </w:rPr>
            </w:pPr>
            <w:r w:rsidRPr="005D3C46">
              <w:rPr>
                <w:rFonts w:ascii="Arial" w:hAnsi="Arial" w:cs="Arial"/>
                <w:b/>
              </w:rPr>
              <w:t>Subcontractor</w:t>
            </w:r>
          </w:p>
        </w:tc>
        <w:tc>
          <w:tcPr>
            <w:tcW w:w="6745" w:type="dxa"/>
            <w:tcBorders>
              <w:top w:val="single" w:sz="4" w:space="0" w:color="000000"/>
              <w:left w:val="single" w:sz="4" w:space="0" w:color="000000"/>
              <w:bottom w:val="single" w:sz="4" w:space="0" w:color="000000"/>
              <w:right w:val="single" w:sz="4" w:space="0" w:color="000000"/>
            </w:tcBorders>
            <w:shd w:val="clear" w:color="auto" w:fill="auto"/>
          </w:tcPr>
          <w:p w14:paraId="78A0B7EE" w14:textId="17B9AAF4" w:rsidR="0090516D" w:rsidRPr="00755F4C" w:rsidRDefault="0090516D" w:rsidP="0090516D">
            <w:pPr>
              <w:spacing w:before="120" w:after="120" w:line="240" w:lineRule="auto"/>
              <w:jc w:val="both"/>
              <w:rPr>
                <w:rFonts w:ascii="Arial" w:hAnsi="Arial" w:cs="Arial"/>
                <w:szCs w:val="20"/>
              </w:rPr>
            </w:pPr>
            <w:r w:rsidRPr="00755F4C">
              <w:rPr>
                <w:rFonts w:ascii="Arial" w:hAnsi="Arial" w:cs="Arial"/>
                <w:szCs w:val="20"/>
              </w:rPr>
              <w:t>Any individual who is not an employee of the Contractor, or other legal entity (including but not limited to sole proprietor, partnership, limited liability company, firm or corporation) who is engaged or assigned by the Contractor or any other Subcontractor to perform a portion of the Contractor’s obligations under the Agreement.</w:t>
            </w:r>
          </w:p>
        </w:tc>
      </w:tr>
      <w:bookmarkEnd w:id="18"/>
      <w:bookmarkEnd w:id="17"/>
    </w:tbl>
    <w:p w14:paraId="1FF81E9C" w14:textId="2C45E845" w:rsidR="007A54E0" w:rsidRDefault="007A54E0" w:rsidP="007A54E0">
      <w:pPr>
        <w:rPr>
          <w:sz w:val="20"/>
          <w:szCs w:val="20"/>
        </w:rPr>
      </w:pPr>
    </w:p>
    <w:p w14:paraId="10EC7B28" w14:textId="5B3D6A12" w:rsidR="008E1127" w:rsidRDefault="008E1127" w:rsidP="007A54E0">
      <w:pPr>
        <w:rPr>
          <w:sz w:val="20"/>
          <w:szCs w:val="20"/>
        </w:rPr>
      </w:pPr>
    </w:p>
    <w:p w14:paraId="5E1B2BC0" w14:textId="536A3E37" w:rsidR="008E1127" w:rsidRDefault="008E1127" w:rsidP="007A54E0">
      <w:pPr>
        <w:rPr>
          <w:sz w:val="20"/>
          <w:szCs w:val="20"/>
        </w:rPr>
      </w:pPr>
    </w:p>
    <w:p w14:paraId="2DE1992D" w14:textId="450D7804" w:rsidR="008E1127" w:rsidRDefault="00FA7E0B" w:rsidP="00FA7E0B">
      <w:pPr>
        <w:tabs>
          <w:tab w:val="left" w:pos="3525"/>
          <w:tab w:val="left" w:pos="5895"/>
        </w:tabs>
        <w:rPr>
          <w:sz w:val="20"/>
          <w:szCs w:val="20"/>
        </w:rPr>
      </w:pPr>
      <w:r>
        <w:rPr>
          <w:sz w:val="20"/>
          <w:szCs w:val="20"/>
        </w:rPr>
        <w:tab/>
      </w:r>
      <w:r>
        <w:rPr>
          <w:sz w:val="20"/>
          <w:szCs w:val="20"/>
        </w:rPr>
        <w:tab/>
      </w:r>
    </w:p>
    <w:p w14:paraId="121DDB8A" w14:textId="1E7BF422" w:rsidR="008E1127" w:rsidRDefault="008E1127" w:rsidP="007A54E0">
      <w:pPr>
        <w:rPr>
          <w:sz w:val="20"/>
          <w:szCs w:val="20"/>
        </w:rPr>
      </w:pPr>
    </w:p>
    <w:p w14:paraId="14517C45" w14:textId="15191439" w:rsidR="008E1127" w:rsidRDefault="008E1127" w:rsidP="007A54E0">
      <w:pPr>
        <w:rPr>
          <w:sz w:val="20"/>
          <w:szCs w:val="20"/>
        </w:rPr>
      </w:pPr>
    </w:p>
    <w:p w14:paraId="1B736F18" w14:textId="77777777" w:rsidR="00FA7E0B" w:rsidRDefault="00FA7E0B" w:rsidP="00FA7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Calibri" w:hAnsi="Calibri" w:cs="Times New Roman"/>
          <w:lang w:val="x-none" w:eastAsia="x-none"/>
        </w:rPr>
      </w:pPr>
      <w:r w:rsidRPr="003D59CF">
        <w:rPr>
          <w:rFonts w:ascii="Arial" w:eastAsia="Calibri" w:hAnsi="Arial" w:cs="Arial"/>
          <w:b/>
          <w:bCs/>
          <w:i/>
          <w:color w:val="000000"/>
          <w:sz w:val="28"/>
        </w:rPr>
        <w:t>[Remainder of Page Intentionally Left Blank]</w:t>
      </w:r>
    </w:p>
    <w:p w14:paraId="7E29882C" w14:textId="1A5A0C67" w:rsidR="008E1127" w:rsidRDefault="008E1127" w:rsidP="007A54E0">
      <w:pPr>
        <w:rPr>
          <w:sz w:val="20"/>
          <w:szCs w:val="20"/>
        </w:rPr>
      </w:pPr>
    </w:p>
    <w:p w14:paraId="0B9A8E2F" w14:textId="434D4E7B" w:rsidR="008E1127" w:rsidRDefault="008E1127" w:rsidP="007A54E0">
      <w:pPr>
        <w:rPr>
          <w:sz w:val="20"/>
          <w:szCs w:val="20"/>
        </w:rPr>
      </w:pPr>
    </w:p>
    <w:p w14:paraId="3461C51A" w14:textId="77777777" w:rsidR="00127C8B" w:rsidRDefault="00127C8B">
      <w:pPr>
        <w:rPr>
          <w:rFonts w:ascii="Arial" w:eastAsia="Times New Roman" w:hAnsi="Arial" w:cs="Arial"/>
          <w:b/>
          <w:bCs/>
          <w:kern w:val="32"/>
          <w:sz w:val="28"/>
          <w:szCs w:val="28"/>
          <w:lang w:val="x-none" w:eastAsia="x-none"/>
        </w:rPr>
      </w:pPr>
      <w:bookmarkStart w:id="19" w:name="_Toc28860307"/>
      <w:bookmarkStart w:id="20" w:name="_Hlk139625465"/>
      <w:r>
        <w:rPr>
          <w:rFonts w:ascii="Arial" w:eastAsia="Times New Roman" w:hAnsi="Arial" w:cs="Arial"/>
          <w:b/>
          <w:bCs/>
          <w:kern w:val="32"/>
          <w:sz w:val="28"/>
          <w:szCs w:val="28"/>
          <w:lang w:val="x-none" w:eastAsia="x-none"/>
        </w:rPr>
        <w:br w:type="page"/>
      </w:r>
    </w:p>
    <w:p w14:paraId="5F64E0D9" w14:textId="7B2ACF5B" w:rsidR="008E1127" w:rsidRPr="00B426DE" w:rsidRDefault="008E1127" w:rsidP="008E1127">
      <w:pPr>
        <w:keepNext/>
        <w:spacing w:before="240" w:after="240"/>
        <w:jc w:val="center"/>
        <w:outlineLvl w:val="0"/>
        <w:rPr>
          <w:rFonts w:ascii="Arial" w:eastAsia="Times New Roman" w:hAnsi="Arial" w:cs="Arial"/>
          <w:b/>
          <w:bCs/>
          <w:kern w:val="32"/>
          <w:sz w:val="28"/>
          <w:szCs w:val="28"/>
          <w:lang w:val="x-none" w:eastAsia="x-none"/>
        </w:rPr>
      </w:pPr>
      <w:bookmarkStart w:id="21" w:name="_Toc190158758"/>
      <w:r w:rsidRPr="00B426DE">
        <w:rPr>
          <w:rFonts w:ascii="Arial" w:eastAsia="Times New Roman" w:hAnsi="Arial" w:cs="Arial"/>
          <w:b/>
          <w:bCs/>
          <w:kern w:val="32"/>
          <w:sz w:val="28"/>
          <w:szCs w:val="28"/>
          <w:lang w:val="x-none" w:eastAsia="x-none"/>
        </w:rPr>
        <w:lastRenderedPageBreak/>
        <w:t xml:space="preserve">Appendix </w:t>
      </w:r>
      <w:r>
        <w:rPr>
          <w:rFonts w:ascii="Arial" w:eastAsia="Times New Roman" w:hAnsi="Arial" w:cs="Arial"/>
          <w:b/>
          <w:bCs/>
          <w:kern w:val="32"/>
          <w:sz w:val="28"/>
          <w:szCs w:val="28"/>
          <w:lang w:eastAsia="x-none"/>
        </w:rPr>
        <w:t>D</w:t>
      </w:r>
      <w:r w:rsidRPr="00B426DE">
        <w:rPr>
          <w:rFonts w:ascii="Arial" w:eastAsia="Times New Roman" w:hAnsi="Arial" w:cs="Arial"/>
          <w:b/>
          <w:bCs/>
          <w:kern w:val="32"/>
          <w:sz w:val="28"/>
          <w:szCs w:val="28"/>
          <w:lang w:val="x-none" w:eastAsia="x-none"/>
        </w:rPr>
        <w:t xml:space="preserve"> – Change Control Procedure</w:t>
      </w:r>
      <w:bookmarkEnd w:id="19"/>
      <w:bookmarkEnd w:id="21"/>
    </w:p>
    <w:tbl>
      <w:tblPr>
        <w:tblStyle w:val="TableGrid"/>
        <w:tblW w:w="1043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5"/>
        <w:gridCol w:w="8190"/>
      </w:tblGrid>
      <w:tr w:rsidR="008E1127" w:rsidRPr="00B426DE" w14:paraId="20702872" w14:textId="77777777" w:rsidTr="00E53320">
        <w:trPr>
          <w:jc w:val="center"/>
        </w:trPr>
        <w:tc>
          <w:tcPr>
            <w:tcW w:w="2245" w:type="dxa"/>
            <w:shd w:val="clear" w:color="auto" w:fill="D9D9D9"/>
          </w:tcPr>
          <w:p w14:paraId="3C12CBC9" w14:textId="77777777" w:rsidR="008E1127" w:rsidRPr="00B426DE" w:rsidRDefault="008E1127" w:rsidP="00E53320">
            <w:pPr>
              <w:widowControl w:val="0"/>
              <w:autoSpaceDE w:val="0"/>
              <w:autoSpaceDN w:val="0"/>
              <w:adjustRightInd w:val="0"/>
              <w:spacing w:before="60"/>
              <w:rPr>
                <w:rFonts w:ascii="Arial" w:eastAsia="Times New Roman" w:hAnsi="Arial" w:cs="Arial"/>
                <w:color w:val="000000"/>
                <w:sz w:val="22"/>
                <w:szCs w:val="22"/>
              </w:rPr>
            </w:pPr>
            <w:r w:rsidRPr="00B426DE">
              <w:rPr>
                <w:rFonts w:ascii="Arial" w:eastAsia="Times New Roman" w:hAnsi="Arial" w:cs="Arial"/>
                <w:b/>
                <w:bCs/>
                <w:color w:val="000000"/>
                <w:sz w:val="22"/>
                <w:szCs w:val="22"/>
              </w:rPr>
              <w:t xml:space="preserve">Change Request (“CR”) </w:t>
            </w:r>
          </w:p>
          <w:p w14:paraId="3820A786" w14:textId="77777777" w:rsidR="008E1127" w:rsidRPr="00B426DE" w:rsidRDefault="008E1127" w:rsidP="00E53320">
            <w:pPr>
              <w:spacing w:after="200" w:line="276" w:lineRule="auto"/>
              <w:rPr>
                <w:rFonts w:ascii="Arial" w:hAnsi="Arial" w:cs="Arial"/>
                <w:sz w:val="22"/>
                <w:szCs w:val="22"/>
                <w:lang w:val="x-none" w:eastAsia="x-none"/>
              </w:rPr>
            </w:pPr>
          </w:p>
        </w:tc>
        <w:tc>
          <w:tcPr>
            <w:tcW w:w="8190" w:type="dxa"/>
          </w:tcPr>
          <w:p w14:paraId="57C7A0C9" w14:textId="133BDC49" w:rsidR="008E1127" w:rsidRPr="00B426DE" w:rsidRDefault="008E1127" w:rsidP="00E53320">
            <w:pPr>
              <w:spacing w:after="120" w:line="276" w:lineRule="auto"/>
              <w:jc w:val="both"/>
              <w:rPr>
                <w:rFonts w:ascii="Arial" w:hAnsi="Arial" w:cs="Arial"/>
                <w:sz w:val="22"/>
                <w:szCs w:val="22"/>
                <w:lang w:val="x-none" w:eastAsia="x-none"/>
              </w:rPr>
            </w:pPr>
            <w:r w:rsidRPr="0033250F">
              <w:rPr>
                <w:rFonts w:ascii="Arial" w:hAnsi="Arial" w:cs="Arial"/>
                <w:sz w:val="22"/>
                <w:szCs w:val="22"/>
                <w:lang w:val="x-none" w:eastAsia="x-none"/>
              </w:rPr>
              <w:t>Whe</w:t>
            </w:r>
            <w:r>
              <w:rPr>
                <w:rFonts w:ascii="Arial" w:hAnsi="Arial" w:cs="Arial"/>
                <w:sz w:val="22"/>
                <w:szCs w:val="22"/>
                <w:lang w:eastAsia="x-none"/>
              </w:rPr>
              <w:t>n</w:t>
            </w:r>
            <w:r w:rsidRPr="0033250F">
              <w:rPr>
                <w:rFonts w:ascii="Arial" w:hAnsi="Arial" w:cs="Arial"/>
                <w:sz w:val="22"/>
                <w:szCs w:val="22"/>
                <w:lang w:val="x-none" w:eastAsia="x-none"/>
              </w:rPr>
              <w:t xml:space="preserve"> </w:t>
            </w:r>
            <w:r>
              <w:rPr>
                <w:rFonts w:ascii="Arial" w:hAnsi="Arial" w:cs="Arial"/>
                <w:sz w:val="22"/>
                <w:szCs w:val="22"/>
                <w:lang w:eastAsia="x-none"/>
              </w:rPr>
              <w:t xml:space="preserve">a </w:t>
            </w:r>
            <w:r w:rsidR="00E1441F">
              <w:rPr>
                <w:rFonts w:ascii="Arial" w:hAnsi="Arial" w:cs="Arial"/>
                <w:sz w:val="22"/>
                <w:szCs w:val="22"/>
                <w:lang w:eastAsia="x-none"/>
              </w:rPr>
              <w:t>c</w:t>
            </w:r>
            <w:r w:rsidRPr="0033250F">
              <w:rPr>
                <w:rFonts w:ascii="Arial" w:hAnsi="Arial" w:cs="Arial"/>
                <w:sz w:val="22"/>
                <w:szCs w:val="22"/>
                <w:lang w:val="x-none" w:eastAsia="x-none"/>
              </w:rPr>
              <w:t>hange</w:t>
            </w:r>
            <w:r>
              <w:rPr>
                <w:rFonts w:ascii="Arial" w:hAnsi="Arial" w:cs="Arial"/>
                <w:sz w:val="22"/>
                <w:szCs w:val="22"/>
                <w:lang w:eastAsia="x-none"/>
              </w:rPr>
              <w:t xml:space="preserve"> is contemplated</w:t>
            </w:r>
            <w:r w:rsidRPr="0033250F">
              <w:rPr>
                <w:rFonts w:ascii="Arial" w:hAnsi="Arial" w:cs="Arial"/>
                <w:sz w:val="22"/>
                <w:szCs w:val="22"/>
                <w:lang w:val="x-none" w:eastAsia="x-none"/>
              </w:rPr>
              <w:t>, the appropriate</w:t>
            </w:r>
            <w:r>
              <w:rPr>
                <w:rFonts w:ascii="Arial" w:hAnsi="Arial" w:cs="Arial"/>
                <w:sz w:val="22"/>
                <w:szCs w:val="22"/>
                <w:lang w:eastAsia="x-none"/>
              </w:rPr>
              <w:t xml:space="preserve"> DTF program area contact will discuss same with the Contractor.  If DTF agrees with the proposed </w:t>
            </w:r>
            <w:r w:rsidR="00E1441F">
              <w:rPr>
                <w:rFonts w:ascii="Arial" w:hAnsi="Arial" w:cs="Arial"/>
                <w:sz w:val="22"/>
                <w:szCs w:val="22"/>
                <w:lang w:eastAsia="x-none"/>
              </w:rPr>
              <w:t>c</w:t>
            </w:r>
            <w:r>
              <w:rPr>
                <w:rFonts w:ascii="Arial" w:hAnsi="Arial" w:cs="Arial"/>
                <w:sz w:val="22"/>
                <w:szCs w:val="22"/>
                <w:lang w:eastAsia="x-none"/>
              </w:rPr>
              <w:t>hange(s)</w:t>
            </w:r>
            <w:r w:rsidRPr="0033250F">
              <w:rPr>
                <w:rFonts w:ascii="Arial" w:hAnsi="Arial" w:cs="Arial"/>
                <w:sz w:val="22"/>
                <w:szCs w:val="22"/>
                <w:lang w:val="x-none" w:eastAsia="x-none"/>
              </w:rPr>
              <w:t xml:space="preserve">, </w:t>
            </w:r>
            <w:r>
              <w:rPr>
                <w:rFonts w:ascii="Arial" w:hAnsi="Arial" w:cs="Arial"/>
                <w:sz w:val="22"/>
                <w:szCs w:val="22"/>
                <w:lang w:eastAsia="x-none"/>
              </w:rPr>
              <w:t>DTF</w:t>
            </w:r>
            <w:r w:rsidRPr="0033250F">
              <w:rPr>
                <w:rFonts w:ascii="Arial" w:hAnsi="Arial" w:cs="Arial"/>
                <w:sz w:val="22"/>
                <w:szCs w:val="22"/>
                <w:lang w:val="x-none" w:eastAsia="x-none"/>
              </w:rPr>
              <w:t xml:space="preserve"> prepares</w:t>
            </w:r>
            <w:r>
              <w:rPr>
                <w:rFonts w:ascii="Arial" w:hAnsi="Arial" w:cs="Arial"/>
                <w:sz w:val="22"/>
                <w:szCs w:val="22"/>
                <w:lang w:eastAsia="x-none"/>
              </w:rPr>
              <w:t xml:space="preserve"> a CR.</w:t>
            </w:r>
          </w:p>
        </w:tc>
      </w:tr>
      <w:tr w:rsidR="008E1127" w:rsidRPr="00B426DE" w14:paraId="071EC214" w14:textId="77777777" w:rsidTr="00E53320">
        <w:trPr>
          <w:jc w:val="center"/>
        </w:trPr>
        <w:tc>
          <w:tcPr>
            <w:tcW w:w="2245" w:type="dxa"/>
            <w:shd w:val="clear" w:color="auto" w:fill="D9D9D9"/>
          </w:tcPr>
          <w:p w14:paraId="09CC66B3" w14:textId="77777777" w:rsidR="008E1127" w:rsidRPr="00B426DE" w:rsidRDefault="008E1127" w:rsidP="00E53320">
            <w:pPr>
              <w:spacing w:before="60" w:after="120" w:line="276" w:lineRule="auto"/>
              <w:rPr>
                <w:rFonts w:ascii="Arial" w:hAnsi="Arial" w:cs="Arial"/>
                <w:b/>
                <w:sz w:val="22"/>
                <w:szCs w:val="22"/>
                <w:lang w:val="x-none" w:eastAsia="x-none"/>
              </w:rPr>
            </w:pPr>
            <w:r w:rsidRPr="00B426DE">
              <w:rPr>
                <w:rFonts w:ascii="Arial" w:hAnsi="Arial" w:cs="Arial"/>
                <w:b/>
                <w:sz w:val="22"/>
                <w:szCs w:val="22"/>
                <w:lang w:val="x-none" w:eastAsia="x-none"/>
              </w:rPr>
              <w:t>Analysis of Implementation Alternatives</w:t>
            </w:r>
          </w:p>
        </w:tc>
        <w:tc>
          <w:tcPr>
            <w:tcW w:w="8190" w:type="dxa"/>
          </w:tcPr>
          <w:p w14:paraId="018C86DF" w14:textId="77777777" w:rsidR="008E1127" w:rsidRPr="00B426DE" w:rsidRDefault="008E1127" w:rsidP="00E53320">
            <w:pPr>
              <w:spacing w:before="60" w:after="120" w:line="276" w:lineRule="auto"/>
              <w:jc w:val="both"/>
              <w:rPr>
                <w:rFonts w:ascii="Arial" w:hAnsi="Arial" w:cs="Arial"/>
                <w:sz w:val="22"/>
                <w:szCs w:val="22"/>
                <w:lang w:eastAsia="x-none"/>
              </w:rPr>
            </w:pPr>
            <w:r w:rsidRPr="0033250F">
              <w:rPr>
                <w:rFonts w:ascii="Arial" w:hAnsi="Arial" w:cs="Arial"/>
                <w:sz w:val="22"/>
                <w:szCs w:val="22"/>
                <w:lang w:val="x-none" w:eastAsia="x-none"/>
              </w:rPr>
              <w:t>Upon receipt of the CR</w:t>
            </w:r>
            <w:r>
              <w:rPr>
                <w:rFonts w:ascii="Arial" w:hAnsi="Arial" w:cs="Arial"/>
                <w:sz w:val="22"/>
                <w:szCs w:val="22"/>
                <w:lang w:eastAsia="x-none"/>
              </w:rPr>
              <w:t xml:space="preserve"> from DTF</w:t>
            </w:r>
            <w:r w:rsidRPr="0033250F">
              <w:rPr>
                <w:rFonts w:ascii="Arial" w:hAnsi="Arial" w:cs="Arial"/>
                <w:sz w:val="22"/>
                <w:szCs w:val="22"/>
                <w:lang w:val="x-none" w:eastAsia="x-none"/>
              </w:rPr>
              <w:t xml:space="preserve">, the Contractor </w:t>
            </w:r>
            <w:r>
              <w:rPr>
                <w:rFonts w:ascii="Arial" w:hAnsi="Arial" w:cs="Arial"/>
                <w:sz w:val="22"/>
                <w:szCs w:val="22"/>
                <w:lang w:eastAsia="x-none"/>
              </w:rPr>
              <w:t xml:space="preserve">may discuss </w:t>
            </w:r>
            <w:r w:rsidRPr="0033250F">
              <w:rPr>
                <w:rFonts w:ascii="Arial" w:hAnsi="Arial" w:cs="Arial"/>
                <w:sz w:val="22"/>
                <w:szCs w:val="22"/>
                <w:lang w:val="x-none" w:eastAsia="x-none"/>
              </w:rPr>
              <w:t xml:space="preserve">with </w:t>
            </w:r>
            <w:r>
              <w:rPr>
                <w:rFonts w:ascii="Arial" w:hAnsi="Arial" w:cs="Arial"/>
                <w:sz w:val="22"/>
                <w:szCs w:val="22"/>
                <w:lang w:val="x-none" w:eastAsia="x-none"/>
              </w:rPr>
              <w:t>D</w:t>
            </w:r>
            <w:r>
              <w:rPr>
                <w:rFonts w:ascii="Arial" w:hAnsi="Arial" w:cs="Arial"/>
                <w:sz w:val="22"/>
                <w:szCs w:val="22"/>
                <w:lang w:eastAsia="x-none"/>
              </w:rPr>
              <w:t>TF Program</w:t>
            </w:r>
            <w:r w:rsidRPr="0033250F">
              <w:rPr>
                <w:rFonts w:ascii="Arial" w:hAnsi="Arial" w:cs="Arial"/>
                <w:sz w:val="22"/>
                <w:szCs w:val="22"/>
                <w:lang w:val="x-none" w:eastAsia="x-none"/>
              </w:rPr>
              <w:t xml:space="preserve"> </w:t>
            </w:r>
            <w:r>
              <w:rPr>
                <w:rFonts w:ascii="Arial" w:hAnsi="Arial" w:cs="Arial"/>
                <w:sz w:val="22"/>
                <w:szCs w:val="22"/>
                <w:lang w:eastAsia="x-none"/>
              </w:rPr>
              <w:t>any</w:t>
            </w:r>
            <w:r w:rsidRPr="0033250F">
              <w:rPr>
                <w:rFonts w:ascii="Arial" w:hAnsi="Arial" w:cs="Arial"/>
                <w:sz w:val="22"/>
                <w:szCs w:val="22"/>
                <w:lang w:val="x-none" w:eastAsia="x-none"/>
              </w:rPr>
              <w:t xml:space="preserve"> </w:t>
            </w:r>
            <w:r>
              <w:rPr>
                <w:rFonts w:ascii="Arial" w:hAnsi="Arial" w:cs="Arial"/>
                <w:sz w:val="22"/>
                <w:szCs w:val="22"/>
                <w:lang w:eastAsia="x-none"/>
              </w:rPr>
              <w:t xml:space="preserve">revisions to the </w:t>
            </w:r>
            <w:r w:rsidRPr="0033250F">
              <w:rPr>
                <w:rFonts w:ascii="Arial" w:hAnsi="Arial" w:cs="Arial"/>
                <w:sz w:val="22"/>
                <w:szCs w:val="22"/>
                <w:lang w:val="x-none" w:eastAsia="x-none"/>
              </w:rPr>
              <w:t>suggested implementation approach</w:t>
            </w:r>
            <w:r>
              <w:rPr>
                <w:rFonts w:ascii="Arial" w:hAnsi="Arial" w:cs="Arial"/>
                <w:sz w:val="22"/>
                <w:szCs w:val="22"/>
                <w:lang w:eastAsia="x-none"/>
              </w:rPr>
              <w:t>, prior to providing the Contractor’s Change Analysis,</w:t>
            </w:r>
            <w:r>
              <w:rPr>
                <w:rFonts w:ascii="Arial" w:hAnsi="Arial" w:cs="Arial"/>
                <w:sz w:val="22"/>
                <w:szCs w:val="22"/>
                <w:lang w:val="x-none" w:eastAsia="x-none"/>
              </w:rPr>
              <w:t xml:space="preserve"> </w:t>
            </w:r>
            <w:r>
              <w:rPr>
                <w:rFonts w:ascii="Arial" w:hAnsi="Arial" w:cs="Arial"/>
                <w:sz w:val="22"/>
                <w:szCs w:val="22"/>
                <w:lang w:eastAsia="x-none"/>
              </w:rPr>
              <w:t>and Program</w:t>
            </w:r>
            <w:r w:rsidRPr="0033250F">
              <w:rPr>
                <w:rFonts w:ascii="Arial" w:hAnsi="Arial" w:cs="Arial"/>
                <w:sz w:val="22"/>
                <w:szCs w:val="22"/>
                <w:lang w:val="x-none" w:eastAsia="x-none"/>
              </w:rPr>
              <w:t xml:space="preserve"> may engage additional </w:t>
            </w:r>
            <w:r>
              <w:rPr>
                <w:rFonts w:ascii="Arial" w:hAnsi="Arial" w:cs="Arial"/>
                <w:sz w:val="22"/>
                <w:szCs w:val="22"/>
                <w:lang w:eastAsia="x-none"/>
              </w:rPr>
              <w:t>DTF</w:t>
            </w:r>
            <w:r w:rsidRPr="0033250F">
              <w:rPr>
                <w:rFonts w:ascii="Arial" w:hAnsi="Arial" w:cs="Arial"/>
                <w:sz w:val="22"/>
                <w:szCs w:val="22"/>
                <w:lang w:val="x-none" w:eastAsia="x-none"/>
              </w:rPr>
              <w:t xml:space="preserve"> staff as appropriate.</w:t>
            </w:r>
          </w:p>
        </w:tc>
      </w:tr>
      <w:tr w:rsidR="008E1127" w:rsidRPr="00B426DE" w14:paraId="27D991F8" w14:textId="77777777" w:rsidTr="00E53320">
        <w:trPr>
          <w:jc w:val="center"/>
        </w:trPr>
        <w:tc>
          <w:tcPr>
            <w:tcW w:w="2245" w:type="dxa"/>
            <w:shd w:val="clear" w:color="auto" w:fill="D9D9D9"/>
          </w:tcPr>
          <w:p w14:paraId="42081B0F" w14:textId="77777777" w:rsidR="008E1127" w:rsidRPr="00B426DE" w:rsidRDefault="008E1127" w:rsidP="00E53320">
            <w:pPr>
              <w:spacing w:before="60" w:after="200" w:line="276" w:lineRule="auto"/>
              <w:rPr>
                <w:rFonts w:ascii="Arial" w:hAnsi="Arial" w:cs="Arial"/>
                <w:b/>
                <w:sz w:val="22"/>
                <w:szCs w:val="22"/>
                <w:lang w:val="x-none" w:eastAsia="x-none"/>
              </w:rPr>
            </w:pPr>
            <w:r w:rsidRPr="00B426DE">
              <w:rPr>
                <w:rFonts w:ascii="Arial" w:hAnsi="Arial" w:cs="Arial"/>
                <w:b/>
                <w:sz w:val="22"/>
                <w:szCs w:val="22"/>
                <w:lang w:val="x-none" w:eastAsia="x-none"/>
              </w:rPr>
              <w:t>Change Analysis (“CA”)</w:t>
            </w:r>
          </w:p>
        </w:tc>
        <w:tc>
          <w:tcPr>
            <w:tcW w:w="8190" w:type="dxa"/>
          </w:tcPr>
          <w:p w14:paraId="4C02F0B8" w14:textId="2035D853" w:rsidR="008E1127" w:rsidRPr="00B426DE" w:rsidRDefault="008E1127" w:rsidP="00E53320">
            <w:pPr>
              <w:spacing w:after="120" w:line="276" w:lineRule="auto"/>
              <w:jc w:val="both"/>
              <w:rPr>
                <w:rFonts w:ascii="Arial" w:hAnsi="Arial" w:cs="Arial"/>
                <w:sz w:val="22"/>
                <w:szCs w:val="22"/>
                <w:lang w:val="x-none" w:eastAsia="x-none"/>
              </w:rPr>
            </w:pPr>
            <w:r w:rsidRPr="0033250F">
              <w:rPr>
                <w:rFonts w:ascii="Arial" w:hAnsi="Arial" w:cs="Arial"/>
                <w:sz w:val="22"/>
                <w:szCs w:val="22"/>
                <w:lang w:val="x-none" w:eastAsia="x-none"/>
              </w:rPr>
              <w:t xml:space="preserve">The Contractor completes the CA, </w:t>
            </w:r>
            <w:r>
              <w:rPr>
                <w:rFonts w:ascii="Arial" w:hAnsi="Arial" w:cs="Arial"/>
                <w:sz w:val="22"/>
                <w:szCs w:val="22"/>
                <w:lang w:eastAsia="x-none"/>
              </w:rPr>
              <w:t>and submits it, along with any additional documentation required to support the CA, to the Department.</w:t>
            </w:r>
          </w:p>
        </w:tc>
      </w:tr>
      <w:tr w:rsidR="008E1127" w:rsidRPr="00B426DE" w14:paraId="33B51B94" w14:textId="77777777" w:rsidTr="00E53320">
        <w:trPr>
          <w:jc w:val="center"/>
        </w:trPr>
        <w:tc>
          <w:tcPr>
            <w:tcW w:w="2245" w:type="dxa"/>
            <w:shd w:val="clear" w:color="auto" w:fill="D9D9D9"/>
          </w:tcPr>
          <w:p w14:paraId="60C1A9BD" w14:textId="77777777" w:rsidR="008E1127" w:rsidRPr="00B426DE" w:rsidRDefault="008E1127" w:rsidP="00E53320">
            <w:pPr>
              <w:widowControl w:val="0"/>
              <w:autoSpaceDE w:val="0"/>
              <w:autoSpaceDN w:val="0"/>
              <w:adjustRightInd w:val="0"/>
              <w:spacing w:before="60"/>
              <w:rPr>
                <w:rFonts w:ascii="Arial" w:eastAsia="Times New Roman" w:hAnsi="Arial" w:cs="Arial"/>
                <w:b/>
                <w:color w:val="000000"/>
                <w:sz w:val="22"/>
                <w:szCs w:val="22"/>
              </w:rPr>
            </w:pPr>
            <w:r>
              <w:rPr>
                <w:rFonts w:ascii="Arial" w:eastAsia="Times New Roman" w:hAnsi="Arial" w:cs="Arial"/>
                <w:b/>
                <w:bCs/>
                <w:color w:val="000000"/>
                <w:sz w:val="22"/>
                <w:szCs w:val="22"/>
              </w:rPr>
              <w:t xml:space="preserve">Proposed </w:t>
            </w:r>
            <w:r w:rsidRPr="00B426DE">
              <w:rPr>
                <w:rFonts w:ascii="Arial" w:eastAsia="Times New Roman" w:hAnsi="Arial" w:cs="Arial"/>
                <w:b/>
                <w:bCs/>
                <w:color w:val="000000"/>
                <w:sz w:val="22"/>
                <w:szCs w:val="22"/>
              </w:rPr>
              <w:t xml:space="preserve">Fees </w:t>
            </w:r>
          </w:p>
          <w:p w14:paraId="00999EEA" w14:textId="77777777" w:rsidR="008E1127" w:rsidRPr="00B426DE" w:rsidRDefault="008E1127" w:rsidP="00E53320">
            <w:pPr>
              <w:spacing w:after="200" w:line="276" w:lineRule="auto"/>
              <w:jc w:val="center"/>
              <w:rPr>
                <w:rFonts w:ascii="Arial" w:hAnsi="Arial" w:cs="Arial"/>
                <w:b/>
                <w:sz w:val="22"/>
                <w:szCs w:val="22"/>
                <w:lang w:val="x-none" w:eastAsia="x-none"/>
              </w:rPr>
            </w:pPr>
          </w:p>
        </w:tc>
        <w:tc>
          <w:tcPr>
            <w:tcW w:w="8190" w:type="dxa"/>
          </w:tcPr>
          <w:p w14:paraId="20723606" w14:textId="6EC85D82" w:rsidR="008E1127" w:rsidRPr="00B843E7" w:rsidRDefault="00E1441F" w:rsidP="00E53320">
            <w:pPr>
              <w:spacing w:before="60" w:after="200"/>
              <w:jc w:val="both"/>
              <w:rPr>
                <w:rFonts w:ascii="Arial" w:hAnsi="Arial" w:cs="Arial"/>
                <w:sz w:val="22"/>
                <w:szCs w:val="22"/>
                <w:lang w:val="x-none" w:eastAsia="x-none"/>
              </w:rPr>
            </w:pPr>
            <w:r w:rsidRPr="00B843E7">
              <w:rPr>
                <w:rFonts w:ascii="Arial" w:hAnsi="Arial" w:cs="Arial"/>
                <w:b/>
                <w:bCs/>
                <w:sz w:val="22"/>
                <w:szCs w:val="22"/>
                <w:u w:val="single"/>
                <w:lang w:val="x-none" w:eastAsia="x-none"/>
              </w:rPr>
              <w:t>Professional Services</w:t>
            </w:r>
            <w:r w:rsidRPr="00B843E7">
              <w:rPr>
                <w:rFonts w:ascii="Arial" w:hAnsi="Arial" w:cs="Arial"/>
                <w:sz w:val="22"/>
                <w:szCs w:val="22"/>
                <w:lang w:val="x-none" w:eastAsia="x-none"/>
              </w:rPr>
              <w:t>: Professional services will be reimbursed in accordance with the hourly rates in the Professional Services Hourly Rate Schedule proposed by the Contractor in response to the RFP.</w:t>
            </w:r>
          </w:p>
          <w:p w14:paraId="0ED67D12" w14:textId="63AADBF1" w:rsidR="00E1441F" w:rsidRPr="00B843E7" w:rsidRDefault="00E1441F" w:rsidP="00E53320">
            <w:pPr>
              <w:spacing w:before="60" w:after="200"/>
              <w:jc w:val="both"/>
              <w:rPr>
                <w:rFonts w:ascii="Arial" w:hAnsi="Arial" w:cs="Arial"/>
                <w:sz w:val="22"/>
                <w:szCs w:val="22"/>
                <w:lang w:val="x-none" w:eastAsia="x-none"/>
              </w:rPr>
            </w:pPr>
            <w:r w:rsidRPr="00B843E7">
              <w:rPr>
                <w:rFonts w:ascii="Arial" w:hAnsi="Arial" w:cs="Arial"/>
                <w:b/>
                <w:bCs/>
                <w:sz w:val="22"/>
                <w:szCs w:val="22"/>
                <w:u w:val="single"/>
                <w:lang w:val="x-none" w:eastAsia="x-none"/>
              </w:rPr>
              <w:t>Travel:</w:t>
            </w:r>
            <w:r w:rsidRPr="00B843E7">
              <w:rPr>
                <w:rFonts w:ascii="Arial" w:hAnsi="Arial" w:cs="Arial"/>
                <w:sz w:val="22"/>
                <w:szCs w:val="22"/>
                <w:lang w:val="x-none" w:eastAsia="x-none"/>
              </w:rPr>
              <w:t xml:space="preserve"> Travel-related expenses shall be reimbursed in accordance with the NYS Office of State Comptroller guidelines.</w:t>
            </w:r>
          </w:p>
          <w:p w14:paraId="0F1F02A5" w14:textId="5859BA1B" w:rsidR="008E1127" w:rsidRPr="00B843E7" w:rsidRDefault="008E1127" w:rsidP="00B843E7">
            <w:pPr>
              <w:spacing w:before="60" w:after="60"/>
              <w:jc w:val="both"/>
              <w:rPr>
                <w:rFonts w:ascii="Arial" w:hAnsi="Arial" w:cs="Arial"/>
                <w:sz w:val="22"/>
                <w:szCs w:val="22"/>
                <w:lang w:val="x-none" w:eastAsia="x-none"/>
              </w:rPr>
            </w:pPr>
            <w:r w:rsidRPr="00B843E7">
              <w:rPr>
                <w:rFonts w:ascii="Arial" w:hAnsi="Arial" w:cs="Arial"/>
                <w:b/>
                <w:bCs/>
                <w:sz w:val="22"/>
                <w:szCs w:val="22"/>
                <w:u w:val="single"/>
                <w:lang w:val="x-none" w:eastAsia="x-none"/>
              </w:rPr>
              <w:t>Other</w:t>
            </w:r>
            <w:r w:rsidR="00E1441F" w:rsidRPr="00B843E7">
              <w:rPr>
                <w:rFonts w:ascii="Arial" w:hAnsi="Arial" w:cs="Arial"/>
                <w:b/>
                <w:bCs/>
                <w:sz w:val="22"/>
                <w:szCs w:val="22"/>
                <w:u w:val="single"/>
                <w:lang w:val="x-none" w:eastAsia="x-none"/>
              </w:rPr>
              <w:t>s</w:t>
            </w:r>
            <w:r w:rsidRPr="00B843E7">
              <w:rPr>
                <w:rFonts w:ascii="Arial" w:hAnsi="Arial" w:cs="Arial"/>
                <w:sz w:val="22"/>
                <w:szCs w:val="22"/>
                <w:lang w:eastAsia="x-none"/>
              </w:rPr>
              <w:t>:</w:t>
            </w:r>
            <w:r w:rsidRPr="00B843E7">
              <w:rPr>
                <w:rFonts w:ascii="Arial" w:hAnsi="Arial" w:cs="Arial"/>
                <w:sz w:val="22"/>
                <w:szCs w:val="22"/>
                <w:lang w:val="x-none" w:eastAsia="x-none"/>
              </w:rPr>
              <w:t xml:space="preserve"> </w:t>
            </w:r>
            <w:r w:rsidRPr="00B843E7">
              <w:rPr>
                <w:rFonts w:ascii="Arial" w:hAnsi="Arial" w:cs="Arial"/>
                <w:sz w:val="22"/>
                <w:szCs w:val="22"/>
                <w:lang w:eastAsia="x-none"/>
              </w:rPr>
              <w:t xml:space="preserve"> </w:t>
            </w:r>
            <w:r w:rsidR="00E1441F" w:rsidRPr="00B843E7">
              <w:rPr>
                <w:rFonts w:ascii="Arial" w:hAnsi="Arial" w:cs="Arial"/>
                <w:sz w:val="22"/>
                <w:szCs w:val="22"/>
                <w:lang w:eastAsia="x-none"/>
              </w:rPr>
              <w:t>Any other</w:t>
            </w:r>
            <w:r w:rsidRPr="00B843E7">
              <w:rPr>
                <w:rFonts w:ascii="Arial" w:hAnsi="Arial" w:cs="Arial"/>
                <w:sz w:val="22"/>
                <w:szCs w:val="22"/>
                <w:lang w:eastAsia="x-none"/>
              </w:rPr>
              <w:t xml:space="preserve"> fees</w:t>
            </w:r>
            <w:r w:rsidR="00E1441F" w:rsidRPr="00B843E7">
              <w:rPr>
                <w:rFonts w:ascii="Arial" w:hAnsi="Arial" w:cs="Arial"/>
                <w:sz w:val="22"/>
                <w:szCs w:val="22"/>
                <w:lang w:eastAsia="x-none"/>
              </w:rPr>
              <w:t xml:space="preserve"> will be</w:t>
            </w:r>
            <w:r w:rsidRPr="00B843E7">
              <w:rPr>
                <w:rFonts w:ascii="Arial" w:hAnsi="Arial" w:cs="Arial"/>
                <w:sz w:val="22"/>
                <w:szCs w:val="22"/>
                <w:lang w:val="x-none" w:eastAsia="x-none"/>
              </w:rPr>
              <w:t xml:space="preserve"> negotiated between DTF and the Contractor</w:t>
            </w:r>
            <w:r w:rsidR="00E1441F" w:rsidRPr="00B843E7">
              <w:rPr>
                <w:rFonts w:ascii="Arial" w:hAnsi="Arial" w:cs="Arial"/>
                <w:sz w:val="22"/>
                <w:szCs w:val="22"/>
                <w:lang w:val="x-none" w:eastAsia="x-none"/>
              </w:rPr>
              <w:t xml:space="preserve"> and</w:t>
            </w:r>
            <w:r w:rsidRPr="00B843E7">
              <w:rPr>
                <w:rFonts w:ascii="Arial" w:hAnsi="Arial" w:cs="Arial"/>
                <w:sz w:val="22"/>
                <w:szCs w:val="22"/>
                <w:lang w:val="x-none" w:eastAsia="x-none"/>
              </w:rPr>
              <w:t xml:space="preserve"> </w:t>
            </w:r>
            <w:r w:rsidRPr="00B843E7">
              <w:rPr>
                <w:rFonts w:ascii="Arial" w:hAnsi="Arial" w:cs="Arial"/>
                <w:sz w:val="22"/>
                <w:szCs w:val="22"/>
                <w:lang w:eastAsia="x-none"/>
              </w:rPr>
              <w:t xml:space="preserve">may be </w:t>
            </w:r>
            <w:r w:rsidRPr="00B843E7">
              <w:rPr>
                <w:rFonts w:ascii="Arial" w:hAnsi="Arial" w:cs="Arial"/>
                <w:sz w:val="22"/>
                <w:szCs w:val="22"/>
                <w:lang w:val="x-none" w:eastAsia="x-none"/>
              </w:rPr>
              <w:t xml:space="preserve"> a</w:t>
            </w:r>
            <w:r w:rsidRPr="00B843E7">
              <w:rPr>
                <w:rFonts w:ascii="Arial" w:hAnsi="Arial" w:cs="Arial"/>
                <w:sz w:val="22"/>
                <w:szCs w:val="22"/>
                <w:lang w:eastAsia="x-none"/>
              </w:rPr>
              <w:t>dded to arrive at a</w:t>
            </w:r>
            <w:r w:rsidRPr="00B843E7">
              <w:rPr>
                <w:rFonts w:ascii="Arial" w:hAnsi="Arial" w:cs="Arial"/>
                <w:sz w:val="22"/>
                <w:szCs w:val="22"/>
                <w:lang w:val="x-none" w:eastAsia="x-none"/>
              </w:rPr>
              <w:t xml:space="preserve"> final price to effectuate the </w:t>
            </w:r>
            <w:r w:rsidR="00E1441F" w:rsidRPr="00B843E7">
              <w:rPr>
                <w:rFonts w:ascii="Arial" w:hAnsi="Arial" w:cs="Arial"/>
                <w:sz w:val="22"/>
                <w:szCs w:val="22"/>
                <w:lang w:eastAsia="x-none"/>
              </w:rPr>
              <w:t>c</w:t>
            </w:r>
            <w:r w:rsidRPr="00B843E7">
              <w:rPr>
                <w:rFonts w:ascii="Arial" w:hAnsi="Arial" w:cs="Arial"/>
                <w:sz w:val="22"/>
                <w:szCs w:val="22"/>
                <w:lang w:val="x-none" w:eastAsia="x-none"/>
              </w:rPr>
              <w:t>hange</w:t>
            </w:r>
            <w:r w:rsidRPr="00B843E7">
              <w:rPr>
                <w:rFonts w:ascii="Arial" w:hAnsi="Arial" w:cs="Arial"/>
                <w:sz w:val="22"/>
                <w:szCs w:val="22"/>
                <w:lang w:eastAsia="x-none"/>
              </w:rPr>
              <w:t>(s)</w:t>
            </w:r>
            <w:r w:rsidR="00E1441F" w:rsidRPr="00B843E7">
              <w:rPr>
                <w:rFonts w:ascii="Arial" w:hAnsi="Arial" w:cs="Arial"/>
                <w:sz w:val="22"/>
                <w:szCs w:val="22"/>
                <w:lang w:eastAsia="x-none"/>
              </w:rPr>
              <w:t>.</w:t>
            </w:r>
          </w:p>
        </w:tc>
      </w:tr>
      <w:tr w:rsidR="008E1127" w:rsidRPr="00B426DE" w14:paraId="0BA0BBD9" w14:textId="77777777" w:rsidTr="00E53320">
        <w:trPr>
          <w:jc w:val="center"/>
        </w:trPr>
        <w:tc>
          <w:tcPr>
            <w:tcW w:w="2245" w:type="dxa"/>
            <w:shd w:val="clear" w:color="auto" w:fill="D9D9D9"/>
          </w:tcPr>
          <w:p w14:paraId="45EFD9FA" w14:textId="77777777" w:rsidR="008E1127" w:rsidRPr="00B426DE" w:rsidRDefault="008E1127" w:rsidP="00E53320">
            <w:pPr>
              <w:spacing w:before="60" w:after="200" w:line="276" w:lineRule="auto"/>
              <w:rPr>
                <w:rFonts w:ascii="Arial" w:hAnsi="Arial" w:cs="Arial"/>
                <w:b/>
                <w:sz w:val="22"/>
                <w:szCs w:val="22"/>
                <w:lang w:val="x-none" w:eastAsia="x-none"/>
              </w:rPr>
            </w:pPr>
            <w:r w:rsidRPr="00B426DE">
              <w:rPr>
                <w:rFonts w:ascii="Arial" w:hAnsi="Arial" w:cs="Arial"/>
                <w:b/>
                <w:sz w:val="22"/>
                <w:szCs w:val="22"/>
                <w:lang w:val="x-none" w:eastAsia="x-none"/>
              </w:rPr>
              <w:t>Negotiation</w:t>
            </w:r>
          </w:p>
        </w:tc>
        <w:tc>
          <w:tcPr>
            <w:tcW w:w="8190" w:type="dxa"/>
          </w:tcPr>
          <w:p w14:paraId="1D8A242A" w14:textId="77777777" w:rsidR="008E1127" w:rsidRPr="0033250F" w:rsidRDefault="008E1127" w:rsidP="00E53320">
            <w:pPr>
              <w:spacing w:before="60" w:after="60"/>
              <w:jc w:val="both"/>
              <w:rPr>
                <w:rFonts w:ascii="Arial" w:hAnsi="Arial" w:cs="Arial"/>
                <w:sz w:val="22"/>
                <w:szCs w:val="22"/>
                <w:lang w:val="x-none" w:eastAsia="x-none"/>
              </w:rPr>
            </w:pPr>
            <w:r>
              <w:rPr>
                <w:rFonts w:ascii="Arial" w:hAnsi="Arial" w:cs="Arial"/>
                <w:sz w:val="22"/>
                <w:szCs w:val="22"/>
                <w:lang w:eastAsia="x-none"/>
              </w:rPr>
              <w:t>After DTF</w:t>
            </w:r>
            <w:r w:rsidRPr="0033250F">
              <w:rPr>
                <w:rFonts w:ascii="Arial" w:hAnsi="Arial" w:cs="Arial"/>
                <w:sz w:val="22"/>
                <w:szCs w:val="22"/>
                <w:lang w:val="x-none" w:eastAsia="x-none"/>
              </w:rPr>
              <w:t xml:space="preserve"> and Contractor negotiate and document technical details</w:t>
            </w:r>
            <w:r>
              <w:rPr>
                <w:rFonts w:ascii="Arial" w:hAnsi="Arial" w:cs="Arial"/>
                <w:sz w:val="22"/>
                <w:szCs w:val="22"/>
                <w:lang w:val="x-none" w:eastAsia="x-none"/>
              </w:rPr>
              <w:t>, including justifi</w:t>
            </w:r>
            <w:r>
              <w:rPr>
                <w:rFonts w:ascii="Arial" w:hAnsi="Arial" w:cs="Arial"/>
                <w:sz w:val="22"/>
                <w:szCs w:val="22"/>
                <w:lang w:eastAsia="x-none"/>
              </w:rPr>
              <w:t>cation of number of hours,</w:t>
            </w:r>
            <w:r w:rsidRPr="0033250F">
              <w:rPr>
                <w:rFonts w:ascii="Arial" w:hAnsi="Arial" w:cs="Arial"/>
                <w:sz w:val="22"/>
                <w:szCs w:val="22"/>
                <w:lang w:val="x-none" w:eastAsia="x-none"/>
              </w:rPr>
              <w:t xml:space="preserve"> and costs:</w:t>
            </w:r>
          </w:p>
          <w:p w14:paraId="579A18A7" w14:textId="1AD124CE" w:rsidR="008E1127" w:rsidRPr="0033250F" w:rsidRDefault="008E1127" w:rsidP="00070355">
            <w:pPr>
              <w:pStyle w:val="ListParagraph"/>
              <w:numPr>
                <w:ilvl w:val="0"/>
                <w:numId w:val="14"/>
              </w:numPr>
              <w:spacing w:before="60" w:after="60"/>
              <w:rPr>
                <w:rFonts w:ascii="Arial" w:hAnsi="Arial" w:cs="Arial"/>
                <w:sz w:val="22"/>
                <w:szCs w:val="22"/>
                <w:lang w:val="x-none" w:eastAsia="x-none"/>
              </w:rPr>
            </w:pPr>
            <w:r>
              <w:rPr>
                <w:rFonts w:ascii="Arial" w:hAnsi="Arial" w:cs="Arial"/>
                <w:sz w:val="22"/>
                <w:szCs w:val="22"/>
                <w:lang w:eastAsia="x-none"/>
              </w:rPr>
              <w:t>DTF</w:t>
            </w:r>
            <w:r w:rsidRPr="0033250F">
              <w:rPr>
                <w:rFonts w:ascii="Arial" w:hAnsi="Arial" w:cs="Arial"/>
                <w:sz w:val="22"/>
                <w:szCs w:val="22"/>
                <w:lang w:val="x-none" w:eastAsia="x-none"/>
              </w:rPr>
              <w:t xml:space="preserve"> Program Area Manager sign-off</w:t>
            </w:r>
          </w:p>
          <w:p w14:paraId="4DB09DC0" w14:textId="618610FC" w:rsidR="008E1127" w:rsidRPr="00B426DE" w:rsidRDefault="008E1127" w:rsidP="00070355">
            <w:pPr>
              <w:pStyle w:val="ListParagraph"/>
              <w:numPr>
                <w:ilvl w:val="0"/>
                <w:numId w:val="14"/>
              </w:numPr>
              <w:spacing w:before="60" w:after="60"/>
              <w:rPr>
                <w:rFonts w:ascii="Arial" w:hAnsi="Arial" w:cs="Arial"/>
                <w:sz w:val="22"/>
                <w:szCs w:val="22"/>
                <w:lang w:val="x-none" w:eastAsia="x-none"/>
              </w:rPr>
            </w:pPr>
            <w:r w:rsidRPr="0013748C">
              <w:rPr>
                <w:rFonts w:ascii="Arial" w:hAnsi="Arial" w:cs="Arial"/>
                <w:sz w:val="22"/>
                <w:szCs w:val="22"/>
                <w:lang w:val="x-none" w:eastAsia="x-none"/>
              </w:rPr>
              <w:t>Copy</w:t>
            </w:r>
            <w:r w:rsidRPr="0033250F">
              <w:rPr>
                <w:rFonts w:ascii="Arial" w:hAnsi="Arial" w:cs="Arial"/>
                <w:sz w:val="22"/>
                <w:szCs w:val="22"/>
                <w:lang w:val="x-none" w:eastAsia="x-none"/>
              </w:rPr>
              <w:t xml:space="preserve"> of approved </w:t>
            </w:r>
            <w:r>
              <w:rPr>
                <w:rFonts w:ascii="Arial" w:hAnsi="Arial" w:cs="Arial"/>
                <w:sz w:val="22"/>
                <w:szCs w:val="22"/>
                <w:lang w:eastAsia="x-none"/>
              </w:rPr>
              <w:t xml:space="preserve">CR and </w:t>
            </w:r>
            <w:r w:rsidRPr="0033250F">
              <w:rPr>
                <w:rFonts w:ascii="Arial" w:hAnsi="Arial" w:cs="Arial"/>
                <w:sz w:val="22"/>
                <w:szCs w:val="22"/>
                <w:lang w:val="x-none" w:eastAsia="x-none"/>
              </w:rPr>
              <w:t xml:space="preserve">CA provided to </w:t>
            </w:r>
            <w:r w:rsidR="003E0FE4">
              <w:rPr>
                <w:rFonts w:ascii="Arial" w:hAnsi="Arial" w:cs="Arial"/>
                <w:sz w:val="22"/>
                <w:szCs w:val="22"/>
                <w:lang w:eastAsia="x-none"/>
              </w:rPr>
              <w:t>DTF Procurement</w:t>
            </w:r>
            <w:r>
              <w:rPr>
                <w:rFonts w:ascii="Arial" w:hAnsi="Arial" w:cs="Arial"/>
                <w:sz w:val="22"/>
                <w:szCs w:val="22"/>
                <w:lang w:eastAsia="x-none"/>
              </w:rPr>
              <w:t xml:space="preserve"> Manager</w:t>
            </w:r>
          </w:p>
        </w:tc>
      </w:tr>
      <w:tr w:rsidR="008E1127" w:rsidRPr="00B426DE" w14:paraId="6C1802A8" w14:textId="77777777" w:rsidTr="00E53320">
        <w:trPr>
          <w:jc w:val="center"/>
        </w:trPr>
        <w:tc>
          <w:tcPr>
            <w:tcW w:w="2245" w:type="dxa"/>
            <w:shd w:val="clear" w:color="auto" w:fill="D9D9D9"/>
          </w:tcPr>
          <w:p w14:paraId="3053394B" w14:textId="77777777" w:rsidR="008E1127" w:rsidRPr="00B426DE" w:rsidRDefault="008E1127" w:rsidP="00E53320">
            <w:pPr>
              <w:spacing w:before="60" w:after="200" w:line="276" w:lineRule="auto"/>
              <w:rPr>
                <w:rFonts w:ascii="Arial" w:hAnsi="Arial" w:cs="Arial"/>
                <w:b/>
                <w:sz w:val="22"/>
                <w:szCs w:val="22"/>
                <w:lang w:val="x-none" w:eastAsia="x-none"/>
              </w:rPr>
            </w:pPr>
            <w:r w:rsidRPr="00B426DE">
              <w:rPr>
                <w:rFonts w:ascii="Arial" w:hAnsi="Arial" w:cs="Arial"/>
                <w:b/>
                <w:sz w:val="22"/>
                <w:szCs w:val="22"/>
                <w:lang w:val="x-none" w:eastAsia="x-none"/>
              </w:rPr>
              <w:t>Notification</w:t>
            </w:r>
          </w:p>
        </w:tc>
        <w:tc>
          <w:tcPr>
            <w:tcW w:w="8190" w:type="dxa"/>
          </w:tcPr>
          <w:p w14:paraId="4A56A407" w14:textId="77777777" w:rsidR="008E1127" w:rsidRDefault="008E1127" w:rsidP="00302B82">
            <w:pPr>
              <w:spacing w:before="60" w:after="120" w:line="276" w:lineRule="auto"/>
              <w:jc w:val="both"/>
              <w:rPr>
                <w:rFonts w:ascii="Arial" w:hAnsi="Arial" w:cs="Arial"/>
                <w:sz w:val="22"/>
                <w:szCs w:val="22"/>
                <w:lang w:val="x-none" w:eastAsia="x-none"/>
              </w:rPr>
            </w:pPr>
            <w:r w:rsidRPr="0033250F">
              <w:rPr>
                <w:rFonts w:ascii="Arial" w:hAnsi="Arial" w:cs="Arial"/>
                <w:sz w:val="22"/>
                <w:szCs w:val="22"/>
                <w:lang w:val="x-none" w:eastAsia="x-none"/>
              </w:rPr>
              <w:t xml:space="preserve">The </w:t>
            </w:r>
            <w:r>
              <w:rPr>
                <w:rFonts w:ascii="Arial" w:hAnsi="Arial" w:cs="Arial"/>
                <w:sz w:val="22"/>
                <w:szCs w:val="22"/>
                <w:lang w:eastAsia="x-none"/>
              </w:rPr>
              <w:t>Department</w:t>
            </w:r>
            <w:r w:rsidRPr="0033250F">
              <w:rPr>
                <w:rFonts w:ascii="Arial" w:hAnsi="Arial" w:cs="Arial"/>
                <w:sz w:val="22"/>
                <w:szCs w:val="22"/>
                <w:lang w:val="x-none" w:eastAsia="x-none"/>
              </w:rPr>
              <w:t xml:space="preserve"> notifies the Contractor in writing of final approval</w:t>
            </w:r>
            <w:r>
              <w:rPr>
                <w:rFonts w:ascii="Arial" w:hAnsi="Arial" w:cs="Arial"/>
                <w:sz w:val="22"/>
                <w:szCs w:val="22"/>
                <w:lang w:eastAsia="x-none"/>
              </w:rPr>
              <w:t>, including a copy of the approved CR and CA</w:t>
            </w:r>
            <w:r w:rsidRPr="0033250F">
              <w:rPr>
                <w:rFonts w:ascii="Arial" w:hAnsi="Arial" w:cs="Arial"/>
                <w:sz w:val="22"/>
                <w:szCs w:val="22"/>
                <w:lang w:val="x-none" w:eastAsia="x-none"/>
              </w:rPr>
              <w:t>.</w:t>
            </w:r>
          </w:p>
          <w:p w14:paraId="03C9B456" w14:textId="43C7BDD5" w:rsidR="00EC6B59" w:rsidRPr="00B426DE" w:rsidRDefault="00EC6B59" w:rsidP="00302B82">
            <w:pPr>
              <w:spacing w:before="60" w:after="120" w:line="276" w:lineRule="auto"/>
              <w:jc w:val="both"/>
              <w:rPr>
                <w:rFonts w:ascii="Arial" w:hAnsi="Arial" w:cs="Arial"/>
                <w:sz w:val="22"/>
                <w:szCs w:val="22"/>
                <w:lang w:val="x-none" w:eastAsia="x-none"/>
              </w:rPr>
            </w:pPr>
            <w:r>
              <w:rPr>
                <w:rFonts w:ascii="Arial" w:hAnsi="Arial" w:cs="Arial"/>
                <w:sz w:val="22"/>
                <w:szCs w:val="22"/>
                <w:lang w:val="x-none" w:eastAsia="x-none"/>
              </w:rPr>
              <w:t>The Change Control may require OSC approval before its implementation.</w:t>
            </w:r>
          </w:p>
        </w:tc>
      </w:tr>
      <w:tr w:rsidR="008E1127" w:rsidRPr="00B426DE" w14:paraId="376413E7" w14:textId="77777777" w:rsidTr="00E53320">
        <w:trPr>
          <w:jc w:val="center"/>
        </w:trPr>
        <w:tc>
          <w:tcPr>
            <w:tcW w:w="2245" w:type="dxa"/>
            <w:shd w:val="clear" w:color="auto" w:fill="D9D9D9"/>
          </w:tcPr>
          <w:p w14:paraId="702AE8CE" w14:textId="77777777" w:rsidR="008E1127" w:rsidRPr="00B426DE" w:rsidRDefault="008E1127" w:rsidP="00E53320">
            <w:pPr>
              <w:spacing w:before="60" w:after="200" w:line="276" w:lineRule="auto"/>
              <w:rPr>
                <w:rFonts w:ascii="Arial" w:hAnsi="Arial" w:cs="Arial"/>
                <w:b/>
                <w:sz w:val="22"/>
                <w:szCs w:val="22"/>
                <w:lang w:val="x-none" w:eastAsia="x-none"/>
              </w:rPr>
            </w:pPr>
            <w:r w:rsidRPr="00B426DE">
              <w:rPr>
                <w:rFonts w:ascii="Arial" w:hAnsi="Arial" w:cs="Arial"/>
                <w:b/>
                <w:sz w:val="22"/>
                <w:szCs w:val="22"/>
                <w:lang w:val="x-none" w:eastAsia="x-none"/>
              </w:rPr>
              <w:t>Development/ Implementation</w:t>
            </w:r>
          </w:p>
        </w:tc>
        <w:tc>
          <w:tcPr>
            <w:tcW w:w="8190" w:type="dxa"/>
          </w:tcPr>
          <w:p w14:paraId="393217C1" w14:textId="77777777" w:rsidR="008E1127" w:rsidRDefault="008E1127" w:rsidP="00E53320">
            <w:pPr>
              <w:spacing w:before="60"/>
              <w:jc w:val="both"/>
              <w:rPr>
                <w:rFonts w:ascii="Arial" w:hAnsi="Arial" w:cs="Arial"/>
                <w:sz w:val="22"/>
                <w:szCs w:val="22"/>
                <w:lang w:eastAsia="x-none"/>
              </w:rPr>
            </w:pPr>
            <w:r w:rsidRPr="0033250F">
              <w:rPr>
                <w:rFonts w:ascii="Arial" w:hAnsi="Arial" w:cs="Arial"/>
                <w:sz w:val="22"/>
                <w:szCs w:val="22"/>
                <w:lang w:val="x-none" w:eastAsia="x-none"/>
              </w:rPr>
              <w:t xml:space="preserve">Upon approval of the </w:t>
            </w:r>
            <w:r>
              <w:rPr>
                <w:rFonts w:ascii="Arial" w:hAnsi="Arial" w:cs="Arial"/>
                <w:sz w:val="22"/>
                <w:szCs w:val="22"/>
                <w:lang w:eastAsia="x-none"/>
              </w:rPr>
              <w:t>Change Control</w:t>
            </w:r>
            <w:r w:rsidRPr="0033250F">
              <w:rPr>
                <w:rFonts w:ascii="Arial" w:hAnsi="Arial" w:cs="Arial"/>
                <w:sz w:val="22"/>
                <w:szCs w:val="22"/>
                <w:lang w:val="x-none" w:eastAsia="x-none"/>
              </w:rPr>
              <w:t>, development and implementation commences in accordance with an accepted methodology.</w:t>
            </w:r>
            <w:r>
              <w:rPr>
                <w:rFonts w:ascii="Arial" w:hAnsi="Arial" w:cs="Arial"/>
                <w:sz w:val="22"/>
                <w:szCs w:val="22"/>
                <w:lang w:eastAsia="x-none"/>
              </w:rPr>
              <w:t xml:space="preserve"> </w:t>
            </w:r>
          </w:p>
          <w:p w14:paraId="51C616C3" w14:textId="77777777" w:rsidR="008E1127" w:rsidRPr="001B7573" w:rsidRDefault="008E1127" w:rsidP="00E53320">
            <w:pPr>
              <w:spacing w:before="120" w:after="120" w:line="276" w:lineRule="auto"/>
              <w:jc w:val="both"/>
              <w:rPr>
                <w:rFonts w:ascii="Arial" w:hAnsi="Arial" w:cs="Arial"/>
                <w:sz w:val="22"/>
                <w:szCs w:val="22"/>
                <w:lang w:eastAsia="x-none"/>
              </w:rPr>
            </w:pPr>
            <w:r w:rsidRPr="0033250F">
              <w:rPr>
                <w:rFonts w:ascii="Arial" w:hAnsi="Arial" w:cs="Arial"/>
                <w:sz w:val="22"/>
                <w:szCs w:val="22"/>
                <w:lang w:val="x-none" w:eastAsia="x-none"/>
              </w:rPr>
              <w:t>PRIOR TO IMPLEMENTATION, the Contractor updates all related documentation.</w:t>
            </w:r>
            <w:r>
              <w:rPr>
                <w:rFonts w:ascii="Arial" w:hAnsi="Arial" w:cs="Arial"/>
                <w:sz w:val="22"/>
                <w:szCs w:val="22"/>
                <w:lang w:eastAsia="x-none"/>
              </w:rPr>
              <w:t xml:space="preserve"> </w:t>
            </w:r>
          </w:p>
        </w:tc>
      </w:tr>
      <w:tr w:rsidR="008E1127" w:rsidRPr="00B426DE" w14:paraId="0D64F7B9" w14:textId="77777777" w:rsidTr="00E53320">
        <w:trPr>
          <w:jc w:val="center"/>
        </w:trPr>
        <w:tc>
          <w:tcPr>
            <w:tcW w:w="2245" w:type="dxa"/>
            <w:shd w:val="clear" w:color="auto" w:fill="D9D9D9"/>
          </w:tcPr>
          <w:p w14:paraId="155C4F53" w14:textId="77777777" w:rsidR="008E1127" w:rsidRPr="00B426DE" w:rsidRDefault="008E1127" w:rsidP="00E53320">
            <w:pPr>
              <w:spacing w:before="60" w:after="200" w:line="276" w:lineRule="auto"/>
              <w:rPr>
                <w:rFonts w:ascii="Arial" w:hAnsi="Arial" w:cs="Arial"/>
                <w:b/>
                <w:sz w:val="22"/>
                <w:szCs w:val="22"/>
                <w:lang w:val="x-none" w:eastAsia="x-none"/>
              </w:rPr>
            </w:pPr>
            <w:r w:rsidRPr="00B426DE">
              <w:rPr>
                <w:rFonts w:ascii="Arial" w:hAnsi="Arial" w:cs="Arial"/>
                <w:b/>
                <w:sz w:val="22"/>
                <w:szCs w:val="22"/>
                <w:lang w:val="x-none" w:eastAsia="x-none"/>
              </w:rPr>
              <w:t>Administrative Documentation</w:t>
            </w:r>
          </w:p>
        </w:tc>
        <w:tc>
          <w:tcPr>
            <w:tcW w:w="8190" w:type="dxa"/>
          </w:tcPr>
          <w:p w14:paraId="115BE4CB" w14:textId="77777777" w:rsidR="008E1127" w:rsidRPr="00B426DE" w:rsidRDefault="008E1127" w:rsidP="00302B82">
            <w:pPr>
              <w:spacing w:before="120" w:after="120"/>
              <w:jc w:val="both"/>
              <w:rPr>
                <w:rFonts w:ascii="Arial" w:hAnsi="Arial" w:cs="Arial"/>
                <w:sz w:val="22"/>
                <w:szCs w:val="22"/>
                <w:lang w:val="x-none" w:eastAsia="x-none"/>
              </w:rPr>
            </w:pPr>
            <w:r w:rsidRPr="0033250F">
              <w:rPr>
                <w:rFonts w:ascii="Arial" w:hAnsi="Arial" w:cs="Arial"/>
                <w:sz w:val="22"/>
                <w:szCs w:val="22"/>
                <w:lang w:val="x-none" w:eastAsia="x-none"/>
              </w:rPr>
              <w:t xml:space="preserve">CR, CA, and all related documents become </w:t>
            </w:r>
            <w:r>
              <w:rPr>
                <w:rFonts w:ascii="Arial" w:hAnsi="Arial" w:cs="Arial"/>
                <w:sz w:val="22"/>
                <w:szCs w:val="22"/>
                <w:lang w:eastAsia="x-none"/>
              </w:rPr>
              <w:t xml:space="preserve">a part of the </w:t>
            </w:r>
            <w:r w:rsidRPr="0033250F">
              <w:rPr>
                <w:rFonts w:ascii="Arial" w:hAnsi="Arial" w:cs="Arial"/>
                <w:sz w:val="22"/>
                <w:szCs w:val="22"/>
                <w:lang w:val="x-none" w:eastAsia="x-none"/>
              </w:rPr>
              <w:t>official Contract documentation.</w:t>
            </w:r>
          </w:p>
        </w:tc>
      </w:tr>
      <w:tr w:rsidR="008E1127" w:rsidRPr="00B426DE" w14:paraId="61084FF4" w14:textId="77777777" w:rsidTr="00E53320">
        <w:trPr>
          <w:trHeight w:val="548"/>
          <w:jc w:val="center"/>
        </w:trPr>
        <w:tc>
          <w:tcPr>
            <w:tcW w:w="2245" w:type="dxa"/>
            <w:shd w:val="clear" w:color="auto" w:fill="D9D9D9"/>
          </w:tcPr>
          <w:p w14:paraId="75801B9E" w14:textId="77777777" w:rsidR="008E1127" w:rsidRPr="00B426DE" w:rsidRDefault="008E1127" w:rsidP="00E53320">
            <w:pPr>
              <w:spacing w:before="60" w:after="200" w:line="276" w:lineRule="auto"/>
              <w:rPr>
                <w:rFonts w:ascii="Arial" w:hAnsi="Arial" w:cs="Arial"/>
                <w:b/>
                <w:sz w:val="22"/>
                <w:szCs w:val="22"/>
                <w:lang w:val="x-none" w:eastAsia="x-none"/>
              </w:rPr>
            </w:pPr>
            <w:r w:rsidRPr="00B426DE">
              <w:rPr>
                <w:rFonts w:ascii="Arial" w:hAnsi="Arial" w:cs="Arial"/>
                <w:b/>
                <w:sz w:val="22"/>
                <w:szCs w:val="22"/>
                <w:lang w:val="x-none" w:eastAsia="x-none"/>
              </w:rPr>
              <w:t>Payment</w:t>
            </w:r>
          </w:p>
        </w:tc>
        <w:tc>
          <w:tcPr>
            <w:tcW w:w="8190" w:type="dxa"/>
          </w:tcPr>
          <w:p w14:paraId="4EB06B11" w14:textId="1217FB6C" w:rsidR="008E1127" w:rsidRPr="00B426DE" w:rsidRDefault="008E1127" w:rsidP="00302B82">
            <w:pPr>
              <w:spacing w:before="60" w:after="120" w:line="276" w:lineRule="auto"/>
              <w:jc w:val="both"/>
              <w:rPr>
                <w:rFonts w:ascii="Arial" w:hAnsi="Arial" w:cs="Arial"/>
                <w:sz w:val="22"/>
                <w:szCs w:val="22"/>
                <w:lang w:val="x-none" w:eastAsia="x-none"/>
              </w:rPr>
            </w:pPr>
            <w:r>
              <w:rPr>
                <w:rFonts w:ascii="Arial" w:hAnsi="Arial" w:cs="Arial"/>
                <w:sz w:val="22"/>
                <w:szCs w:val="22"/>
                <w:lang w:eastAsia="x-none"/>
              </w:rPr>
              <w:t>Changes must be accepted by the Department, in writing, before invoices can be rendered. Payment will be made only after Department acceptance of the Change and Contractor’s submission of a proper invoice.</w:t>
            </w:r>
          </w:p>
        </w:tc>
      </w:tr>
    </w:tbl>
    <w:p w14:paraId="73A2731C" w14:textId="77777777" w:rsidR="008E1127" w:rsidRDefault="008E1127" w:rsidP="008E1127">
      <w:pPr>
        <w:rPr>
          <w:rFonts w:ascii="Calibri" w:eastAsia="Calibri" w:hAnsi="Calibri" w:cs="Times New Roman"/>
          <w:lang w:val="x-none" w:eastAsia="x-none"/>
        </w:rPr>
      </w:pPr>
    </w:p>
    <w:p w14:paraId="087E93D7" w14:textId="77777777" w:rsidR="00351F3E" w:rsidRPr="00351F3E" w:rsidRDefault="00351F3E" w:rsidP="00351F3E">
      <w:pPr>
        <w:rPr>
          <w:rFonts w:ascii="Calibri" w:eastAsia="Calibri" w:hAnsi="Calibri" w:cs="Times New Roman"/>
          <w:lang w:val="x-none" w:eastAsia="x-none"/>
        </w:rPr>
      </w:pPr>
    </w:p>
    <w:p w14:paraId="16F0293F" w14:textId="30ECFBDA" w:rsidR="00351F3E" w:rsidRPr="00351F3E" w:rsidRDefault="00351F3E" w:rsidP="00351F3E">
      <w:pPr>
        <w:rPr>
          <w:rFonts w:ascii="Calibri" w:eastAsia="Calibri" w:hAnsi="Calibri" w:cs="Times New Roman"/>
          <w:lang w:val="x-none" w:eastAsia="x-none"/>
        </w:rPr>
        <w:sectPr w:rsidR="00351F3E" w:rsidRPr="00351F3E" w:rsidSect="00B426DE">
          <w:footerReference w:type="default" r:id="rId29"/>
          <w:pgSz w:w="12240" w:h="15840"/>
          <w:pgMar w:top="1440" w:right="1440" w:bottom="1440" w:left="1440" w:header="360" w:footer="576" w:gutter="0"/>
          <w:cols w:space="720"/>
          <w:docGrid w:linePitch="360"/>
        </w:sectPr>
      </w:pPr>
    </w:p>
    <w:p w14:paraId="166B150E" w14:textId="77777777" w:rsidR="008E1127" w:rsidRPr="00B843E7" w:rsidRDefault="008E1127" w:rsidP="008E1127">
      <w:pPr>
        <w:spacing w:after="0"/>
        <w:jc w:val="center"/>
        <w:rPr>
          <w:rFonts w:ascii="Arial" w:hAnsi="Arial" w:cs="Arial"/>
          <w:b/>
          <w:bCs/>
        </w:rPr>
      </w:pPr>
      <w:r w:rsidRPr="00B843E7">
        <w:rPr>
          <w:rFonts w:ascii="Arial" w:hAnsi="Arial" w:cs="Arial"/>
          <w:b/>
          <w:bCs/>
        </w:rPr>
        <w:lastRenderedPageBreak/>
        <w:t>New York State Department of Taxation and Finance</w:t>
      </w:r>
    </w:p>
    <w:p w14:paraId="25137249" w14:textId="77777777" w:rsidR="008E1127" w:rsidRPr="00B843E7" w:rsidRDefault="008E1127" w:rsidP="008E1127">
      <w:pPr>
        <w:spacing w:after="0"/>
        <w:jc w:val="center"/>
        <w:rPr>
          <w:rFonts w:ascii="Arial" w:hAnsi="Arial" w:cs="Arial"/>
          <w:b/>
          <w:bCs/>
        </w:rPr>
      </w:pPr>
      <w:r w:rsidRPr="00B843E7">
        <w:rPr>
          <w:rFonts w:ascii="Arial" w:hAnsi="Arial" w:cs="Arial"/>
          <w:b/>
          <w:bCs/>
        </w:rPr>
        <w:t>Change Request</w:t>
      </w:r>
    </w:p>
    <w:tbl>
      <w:tblPr>
        <w:tblStyle w:val="TableGrid2"/>
        <w:tblW w:w="10890" w:type="dxa"/>
        <w:jc w:val="center"/>
        <w:tblLook w:val="04A0" w:firstRow="1" w:lastRow="0" w:firstColumn="1" w:lastColumn="0" w:noHBand="0" w:noVBand="1"/>
      </w:tblPr>
      <w:tblGrid>
        <w:gridCol w:w="1795"/>
        <w:gridCol w:w="1080"/>
        <w:gridCol w:w="1890"/>
        <w:gridCol w:w="635"/>
        <w:gridCol w:w="900"/>
        <w:gridCol w:w="1525"/>
        <w:gridCol w:w="1350"/>
        <w:gridCol w:w="1715"/>
      </w:tblGrid>
      <w:tr w:rsidR="008E1127" w:rsidRPr="002D5939" w14:paraId="7B3A6F7D" w14:textId="77777777" w:rsidTr="00E53320">
        <w:trPr>
          <w:jc w:val="center"/>
        </w:trPr>
        <w:tc>
          <w:tcPr>
            <w:tcW w:w="2875" w:type="dxa"/>
            <w:gridSpan w:val="2"/>
            <w:tcBorders>
              <w:bottom w:val="single" w:sz="4" w:space="0" w:color="auto"/>
            </w:tcBorders>
          </w:tcPr>
          <w:p w14:paraId="761416D5" w14:textId="77777777" w:rsidR="008E1127" w:rsidRPr="002D5939" w:rsidRDefault="008E1127" w:rsidP="00DD6DF9">
            <w:pPr>
              <w:spacing w:after="120"/>
              <w:rPr>
                <w:rFonts w:ascii="Arial" w:hAnsi="Arial" w:cs="Arial"/>
              </w:rPr>
            </w:pPr>
            <w:r w:rsidRPr="002D5939">
              <w:rPr>
                <w:rFonts w:ascii="Arial" w:hAnsi="Arial" w:cs="Arial"/>
              </w:rPr>
              <w:t>Change Category:</w:t>
            </w:r>
          </w:p>
          <w:p w14:paraId="7BBCF20B" w14:textId="63F8BB32" w:rsidR="008E1127" w:rsidRPr="002D5939" w:rsidRDefault="0017670A" w:rsidP="00E53320">
            <w:pPr>
              <w:spacing w:after="120"/>
              <w:rPr>
                <w:rFonts w:ascii="Arial" w:hAnsi="Arial" w:cs="Arial"/>
              </w:rPr>
            </w:pPr>
            <w:sdt>
              <w:sdtPr>
                <w:rPr>
                  <w:rFonts w:ascii="Arial" w:hAnsi="Arial" w:cs="Arial"/>
                </w:rPr>
                <w:id w:val="-1131466192"/>
                <w14:checkbox>
                  <w14:checked w14:val="0"/>
                  <w14:checkedState w14:val="2612" w14:font="MS Gothic"/>
                  <w14:uncheckedState w14:val="2610" w14:font="MS Gothic"/>
                </w14:checkbox>
              </w:sdtPr>
              <w:sdtEndPr/>
              <w:sdtContent>
                <w:r w:rsidR="00DD6DF9">
                  <w:rPr>
                    <w:rFonts w:ascii="MS Gothic" w:eastAsia="MS Gothic" w:hAnsi="MS Gothic" w:cs="Arial" w:hint="eastAsia"/>
                  </w:rPr>
                  <w:t>☐</w:t>
                </w:r>
              </w:sdtContent>
            </w:sdt>
            <w:r w:rsidR="008E1127" w:rsidRPr="002D5939">
              <w:rPr>
                <w:rFonts w:ascii="Arial" w:hAnsi="Arial" w:cs="Arial"/>
              </w:rPr>
              <w:t xml:space="preserve">  Legislative</w:t>
            </w:r>
          </w:p>
          <w:p w14:paraId="1A9E9C31" w14:textId="20A90BB0" w:rsidR="008E1127" w:rsidRPr="002D5939" w:rsidRDefault="0017670A" w:rsidP="00E53320">
            <w:pPr>
              <w:spacing w:after="120"/>
              <w:rPr>
                <w:rFonts w:ascii="Arial" w:hAnsi="Arial" w:cs="Arial"/>
              </w:rPr>
            </w:pPr>
            <w:sdt>
              <w:sdtPr>
                <w:rPr>
                  <w:rFonts w:ascii="Arial" w:hAnsi="Arial" w:cs="Arial"/>
                </w:rPr>
                <w:id w:val="80725571"/>
                <w14:checkbox>
                  <w14:checked w14:val="0"/>
                  <w14:checkedState w14:val="2612" w14:font="MS Gothic"/>
                  <w14:uncheckedState w14:val="2610" w14:font="MS Gothic"/>
                </w14:checkbox>
              </w:sdtPr>
              <w:sdtEndPr/>
              <w:sdtContent>
                <w:r w:rsidR="00DD6DF9">
                  <w:rPr>
                    <w:rFonts w:ascii="MS Gothic" w:eastAsia="MS Gothic" w:hAnsi="MS Gothic" w:cs="Arial" w:hint="eastAsia"/>
                  </w:rPr>
                  <w:t>☐</w:t>
                </w:r>
              </w:sdtContent>
            </w:sdt>
            <w:r w:rsidR="008E1127" w:rsidRPr="002D5939">
              <w:rPr>
                <w:rFonts w:ascii="Arial" w:hAnsi="Arial" w:cs="Arial"/>
              </w:rPr>
              <w:t xml:space="preserve">  Enhancement</w:t>
            </w:r>
          </w:p>
          <w:p w14:paraId="51DAB195" w14:textId="6C0A7D67" w:rsidR="008E1127" w:rsidRPr="002D5939" w:rsidRDefault="0017670A" w:rsidP="00E53320">
            <w:pPr>
              <w:spacing w:after="120"/>
              <w:rPr>
                <w:rFonts w:ascii="Arial" w:hAnsi="Arial" w:cs="Arial"/>
              </w:rPr>
            </w:pPr>
            <w:sdt>
              <w:sdtPr>
                <w:rPr>
                  <w:rFonts w:ascii="Arial" w:hAnsi="Arial" w:cs="Arial"/>
                </w:rPr>
                <w:id w:val="1276453259"/>
                <w14:checkbox>
                  <w14:checked w14:val="0"/>
                  <w14:checkedState w14:val="2612" w14:font="MS Gothic"/>
                  <w14:uncheckedState w14:val="2610" w14:font="MS Gothic"/>
                </w14:checkbox>
              </w:sdtPr>
              <w:sdtEndPr/>
              <w:sdtContent>
                <w:r w:rsidR="00DD6DF9">
                  <w:rPr>
                    <w:rFonts w:ascii="MS Gothic" w:eastAsia="MS Gothic" w:hAnsi="MS Gothic" w:cs="Arial" w:hint="eastAsia"/>
                  </w:rPr>
                  <w:t>☐</w:t>
                </w:r>
              </w:sdtContent>
            </w:sdt>
            <w:r w:rsidR="008E1127" w:rsidRPr="002D5939">
              <w:rPr>
                <w:rFonts w:ascii="Arial" w:hAnsi="Arial" w:cs="Arial"/>
              </w:rPr>
              <w:t xml:space="preserve">  Fee</w:t>
            </w:r>
          </w:p>
        </w:tc>
        <w:tc>
          <w:tcPr>
            <w:tcW w:w="6300" w:type="dxa"/>
            <w:gridSpan w:val="5"/>
            <w:tcBorders>
              <w:bottom w:val="single" w:sz="4" w:space="0" w:color="auto"/>
            </w:tcBorders>
          </w:tcPr>
          <w:p w14:paraId="4DDB7A4B" w14:textId="77777777" w:rsidR="008E1127" w:rsidRPr="002D5939" w:rsidRDefault="008E1127" w:rsidP="00E53320">
            <w:pPr>
              <w:spacing w:after="100"/>
              <w:rPr>
                <w:rFonts w:ascii="Arial" w:hAnsi="Arial" w:cs="Arial"/>
              </w:rPr>
            </w:pPr>
            <w:r w:rsidRPr="002D5939">
              <w:rPr>
                <w:rFonts w:ascii="Arial" w:hAnsi="Arial" w:cs="Arial"/>
              </w:rPr>
              <w:t xml:space="preserve">Contract #:  </w:t>
            </w:r>
            <w:r w:rsidRPr="002D5939">
              <w:rPr>
                <w:rFonts w:ascii="Arial" w:hAnsi="Arial" w:cs="Arial"/>
              </w:rPr>
              <w:fldChar w:fldCharType="begin">
                <w:ffData>
                  <w:name w:val="Text7"/>
                  <w:enabled/>
                  <w:calcOnExit w:val="0"/>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p>
          <w:p w14:paraId="77EF6EED" w14:textId="77777777" w:rsidR="008E1127" w:rsidRPr="002D5939" w:rsidRDefault="008E1127" w:rsidP="00E53320">
            <w:pPr>
              <w:spacing w:after="100"/>
              <w:rPr>
                <w:rFonts w:ascii="Arial" w:hAnsi="Arial" w:cs="Arial"/>
              </w:rPr>
            </w:pPr>
            <w:r w:rsidRPr="002D5939">
              <w:rPr>
                <w:rFonts w:ascii="Arial" w:hAnsi="Arial" w:cs="Arial"/>
              </w:rPr>
              <w:t xml:space="preserve">Change Control #: </w:t>
            </w:r>
            <w:r w:rsidRPr="002D5939">
              <w:rPr>
                <w:rFonts w:ascii="Arial" w:hAnsi="Arial" w:cs="Arial"/>
              </w:rPr>
              <w:fldChar w:fldCharType="begin">
                <w:ffData>
                  <w:name w:val="Text7"/>
                  <w:enabled/>
                  <w:calcOnExit w:val="0"/>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p>
          <w:p w14:paraId="377F7894" w14:textId="77777777" w:rsidR="008E1127" w:rsidRPr="002D5939" w:rsidRDefault="008E1127" w:rsidP="00E53320">
            <w:pPr>
              <w:spacing w:after="100"/>
              <w:rPr>
                <w:rFonts w:ascii="Arial" w:hAnsi="Arial" w:cs="Arial"/>
              </w:rPr>
            </w:pPr>
            <w:r w:rsidRPr="002D5939">
              <w:rPr>
                <w:rFonts w:ascii="Arial" w:hAnsi="Arial" w:cs="Arial"/>
              </w:rPr>
              <w:t xml:space="preserve">Tax Type:  </w:t>
            </w:r>
            <w:r w:rsidRPr="002D5939">
              <w:rPr>
                <w:rFonts w:ascii="Arial" w:hAnsi="Arial" w:cs="Arial"/>
              </w:rPr>
              <w:fldChar w:fldCharType="begin">
                <w:ffData>
                  <w:name w:val="Text7"/>
                  <w:enabled/>
                  <w:calcOnExit w:val="0"/>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p>
          <w:p w14:paraId="3041909F" w14:textId="77777777" w:rsidR="008E1127" w:rsidRPr="002D5939" w:rsidRDefault="008E1127" w:rsidP="00E53320">
            <w:pPr>
              <w:spacing w:after="100"/>
              <w:rPr>
                <w:rFonts w:ascii="Arial" w:hAnsi="Arial" w:cs="Arial"/>
              </w:rPr>
            </w:pPr>
            <w:r w:rsidRPr="002D5939">
              <w:rPr>
                <w:rFonts w:ascii="Arial" w:hAnsi="Arial" w:cs="Arial"/>
              </w:rPr>
              <w:t xml:space="preserve">Fiscal Year:  </w:t>
            </w:r>
            <w:r w:rsidRPr="002D5939">
              <w:rPr>
                <w:rFonts w:ascii="Arial" w:hAnsi="Arial" w:cs="Arial"/>
              </w:rPr>
              <w:fldChar w:fldCharType="begin">
                <w:ffData>
                  <w:name w:val="Text7"/>
                  <w:enabled/>
                  <w:calcOnExit w:val="0"/>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p>
          <w:p w14:paraId="5E55E8D8" w14:textId="77777777" w:rsidR="008E1127" w:rsidRPr="002D5939" w:rsidRDefault="008E1127" w:rsidP="00E53320">
            <w:pPr>
              <w:spacing w:after="100"/>
              <w:rPr>
                <w:rFonts w:ascii="Arial" w:hAnsi="Arial" w:cs="Arial"/>
              </w:rPr>
            </w:pPr>
            <w:r w:rsidRPr="002D5939">
              <w:rPr>
                <w:rFonts w:ascii="Arial" w:hAnsi="Arial" w:cs="Arial"/>
              </w:rPr>
              <w:t xml:space="preserve">Change Control Title: </w:t>
            </w:r>
            <w:r w:rsidRPr="002D5939">
              <w:rPr>
                <w:rFonts w:ascii="Arial" w:hAnsi="Arial" w:cs="Arial"/>
              </w:rPr>
              <w:fldChar w:fldCharType="begin">
                <w:ffData>
                  <w:name w:val="Text7"/>
                  <w:enabled/>
                  <w:calcOnExit w:val="0"/>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p>
        </w:tc>
        <w:tc>
          <w:tcPr>
            <w:tcW w:w="1715" w:type="dxa"/>
            <w:tcBorders>
              <w:bottom w:val="single" w:sz="4" w:space="0" w:color="auto"/>
            </w:tcBorders>
          </w:tcPr>
          <w:p w14:paraId="20D29271" w14:textId="77777777" w:rsidR="008E1127" w:rsidRPr="002D5939" w:rsidRDefault="008E1127" w:rsidP="00E53320">
            <w:pPr>
              <w:rPr>
                <w:rFonts w:ascii="Arial" w:hAnsi="Arial" w:cs="Arial"/>
              </w:rPr>
            </w:pPr>
            <w:r w:rsidRPr="002D5939">
              <w:rPr>
                <w:rFonts w:ascii="Arial" w:hAnsi="Arial" w:cs="Arial"/>
              </w:rPr>
              <w:t>Priority:</w:t>
            </w:r>
          </w:p>
          <w:p w14:paraId="4948C913" w14:textId="7554ADD4" w:rsidR="008E1127" w:rsidRPr="002D5939" w:rsidRDefault="0017670A" w:rsidP="00E53320">
            <w:pPr>
              <w:spacing w:after="120"/>
              <w:rPr>
                <w:rFonts w:ascii="Arial" w:hAnsi="Arial" w:cs="Arial"/>
              </w:rPr>
            </w:pPr>
            <w:sdt>
              <w:sdtPr>
                <w:rPr>
                  <w:rFonts w:ascii="Arial" w:hAnsi="Arial" w:cs="Arial"/>
                </w:rPr>
                <w:id w:val="-43830965"/>
                <w14:checkbox>
                  <w14:checked w14:val="0"/>
                  <w14:checkedState w14:val="2612" w14:font="MS Gothic"/>
                  <w14:uncheckedState w14:val="2610" w14:font="MS Gothic"/>
                </w14:checkbox>
              </w:sdtPr>
              <w:sdtEndPr/>
              <w:sdtContent>
                <w:r w:rsidR="00DD6DF9">
                  <w:rPr>
                    <w:rFonts w:ascii="MS Gothic" w:eastAsia="MS Gothic" w:hAnsi="MS Gothic" w:cs="Arial" w:hint="eastAsia"/>
                  </w:rPr>
                  <w:t>☐</w:t>
                </w:r>
              </w:sdtContent>
            </w:sdt>
            <w:r w:rsidR="008E1127" w:rsidRPr="002D5939">
              <w:rPr>
                <w:rFonts w:ascii="Arial" w:hAnsi="Arial" w:cs="Arial"/>
              </w:rPr>
              <w:t xml:space="preserve">  High</w:t>
            </w:r>
          </w:p>
          <w:p w14:paraId="0856B772" w14:textId="52F45CE2" w:rsidR="008E1127" w:rsidRPr="002D5939" w:rsidRDefault="0017670A" w:rsidP="00E53320">
            <w:pPr>
              <w:spacing w:after="120"/>
              <w:rPr>
                <w:rFonts w:ascii="Arial" w:hAnsi="Arial" w:cs="Arial"/>
              </w:rPr>
            </w:pPr>
            <w:sdt>
              <w:sdtPr>
                <w:rPr>
                  <w:rFonts w:ascii="Arial" w:hAnsi="Arial" w:cs="Arial"/>
                </w:rPr>
                <w:id w:val="-1122308981"/>
                <w14:checkbox>
                  <w14:checked w14:val="0"/>
                  <w14:checkedState w14:val="2612" w14:font="MS Gothic"/>
                  <w14:uncheckedState w14:val="2610" w14:font="MS Gothic"/>
                </w14:checkbox>
              </w:sdtPr>
              <w:sdtEndPr/>
              <w:sdtContent>
                <w:r w:rsidR="00DD6DF9">
                  <w:rPr>
                    <w:rFonts w:ascii="MS Gothic" w:eastAsia="MS Gothic" w:hAnsi="MS Gothic" w:cs="Arial" w:hint="eastAsia"/>
                  </w:rPr>
                  <w:t>☐</w:t>
                </w:r>
              </w:sdtContent>
            </w:sdt>
            <w:r w:rsidR="00DD6DF9" w:rsidRPr="002D5939">
              <w:rPr>
                <w:rFonts w:ascii="Arial" w:hAnsi="Arial" w:cs="Arial"/>
              </w:rPr>
              <w:t xml:space="preserve"> </w:t>
            </w:r>
            <w:r w:rsidR="008E1127" w:rsidRPr="002D5939">
              <w:rPr>
                <w:rFonts w:ascii="Arial" w:hAnsi="Arial" w:cs="Arial"/>
              </w:rPr>
              <w:t xml:space="preserve"> Medium</w:t>
            </w:r>
          </w:p>
          <w:p w14:paraId="01C84637" w14:textId="1B26A32E" w:rsidR="008E1127" w:rsidRPr="002D5939" w:rsidRDefault="0017670A" w:rsidP="00E53320">
            <w:pPr>
              <w:spacing w:after="120"/>
              <w:rPr>
                <w:rFonts w:ascii="Arial" w:hAnsi="Arial" w:cs="Arial"/>
              </w:rPr>
            </w:pPr>
            <w:sdt>
              <w:sdtPr>
                <w:rPr>
                  <w:rFonts w:ascii="Arial" w:hAnsi="Arial" w:cs="Arial"/>
                </w:rPr>
                <w:id w:val="156198074"/>
                <w14:checkbox>
                  <w14:checked w14:val="0"/>
                  <w14:checkedState w14:val="2612" w14:font="MS Gothic"/>
                  <w14:uncheckedState w14:val="2610" w14:font="MS Gothic"/>
                </w14:checkbox>
              </w:sdtPr>
              <w:sdtEndPr/>
              <w:sdtContent>
                <w:r w:rsidR="00DD6DF9">
                  <w:rPr>
                    <w:rFonts w:ascii="MS Gothic" w:eastAsia="MS Gothic" w:hAnsi="MS Gothic" w:cs="Arial" w:hint="eastAsia"/>
                  </w:rPr>
                  <w:t>☐</w:t>
                </w:r>
              </w:sdtContent>
            </w:sdt>
            <w:r w:rsidR="008E1127" w:rsidRPr="002D5939">
              <w:rPr>
                <w:rFonts w:ascii="Arial" w:hAnsi="Arial" w:cs="Arial"/>
              </w:rPr>
              <w:t xml:space="preserve">  Low</w:t>
            </w:r>
          </w:p>
        </w:tc>
      </w:tr>
      <w:tr w:rsidR="008E1127" w:rsidRPr="002D5939" w14:paraId="355961DF" w14:textId="77777777" w:rsidTr="00E53320">
        <w:trPr>
          <w:trHeight w:val="1025"/>
          <w:jc w:val="center"/>
        </w:trPr>
        <w:tc>
          <w:tcPr>
            <w:tcW w:w="1795" w:type="dxa"/>
            <w:tcBorders>
              <w:top w:val="single" w:sz="4" w:space="0" w:color="auto"/>
              <w:left w:val="single" w:sz="4" w:space="0" w:color="auto"/>
              <w:bottom w:val="single" w:sz="4" w:space="0" w:color="auto"/>
              <w:right w:val="nil"/>
            </w:tcBorders>
            <w:shd w:val="clear" w:color="auto" w:fill="auto"/>
          </w:tcPr>
          <w:p w14:paraId="0BD40182" w14:textId="77777777" w:rsidR="008E1127" w:rsidRPr="002D5939" w:rsidRDefault="008E1127" w:rsidP="00E53320">
            <w:pPr>
              <w:ind w:left="-18"/>
              <w:rPr>
                <w:rFonts w:ascii="Arial" w:hAnsi="Arial" w:cs="Arial"/>
                <w:sz w:val="20"/>
                <w:szCs w:val="20"/>
              </w:rPr>
            </w:pPr>
            <w:r w:rsidRPr="002D5939">
              <w:rPr>
                <w:rFonts w:ascii="Arial" w:hAnsi="Arial" w:cs="Arial"/>
                <w:sz w:val="20"/>
                <w:szCs w:val="20"/>
              </w:rPr>
              <w:t>Change Type:</w:t>
            </w:r>
          </w:p>
        </w:tc>
        <w:tc>
          <w:tcPr>
            <w:tcW w:w="2970" w:type="dxa"/>
            <w:gridSpan w:val="2"/>
            <w:tcBorders>
              <w:top w:val="single" w:sz="4" w:space="0" w:color="auto"/>
              <w:left w:val="nil"/>
              <w:bottom w:val="single" w:sz="4" w:space="0" w:color="auto"/>
              <w:right w:val="nil"/>
            </w:tcBorders>
            <w:shd w:val="clear" w:color="auto" w:fill="auto"/>
          </w:tcPr>
          <w:p w14:paraId="5F4A7C6A" w14:textId="09767416" w:rsidR="008E1127" w:rsidRPr="002D5939" w:rsidRDefault="0017670A" w:rsidP="00E53320">
            <w:pPr>
              <w:rPr>
                <w:rFonts w:ascii="Arial" w:hAnsi="Arial" w:cs="Arial"/>
                <w:sz w:val="20"/>
                <w:szCs w:val="20"/>
              </w:rPr>
            </w:pPr>
            <w:sdt>
              <w:sdtPr>
                <w:rPr>
                  <w:rFonts w:ascii="Arial" w:hAnsi="Arial" w:cs="Arial"/>
                </w:rPr>
                <w:id w:val="-1686900658"/>
                <w14:checkbox>
                  <w14:checked w14:val="0"/>
                  <w14:checkedState w14:val="2612" w14:font="MS Gothic"/>
                  <w14:uncheckedState w14:val="2610" w14:font="MS Gothic"/>
                </w14:checkbox>
              </w:sdtPr>
              <w:sdtEndPr/>
              <w:sdtContent>
                <w:r w:rsidR="00DD6DF9">
                  <w:rPr>
                    <w:rFonts w:ascii="MS Gothic" w:eastAsia="MS Gothic" w:hAnsi="MS Gothic" w:cs="Arial" w:hint="eastAsia"/>
                  </w:rPr>
                  <w:t>☐</w:t>
                </w:r>
              </w:sdtContent>
            </w:sdt>
            <w:r w:rsidR="008E1127" w:rsidRPr="002D5939">
              <w:rPr>
                <w:rFonts w:ascii="Arial" w:hAnsi="Arial" w:cs="Arial"/>
                <w:sz w:val="20"/>
                <w:szCs w:val="20"/>
              </w:rPr>
              <w:t xml:space="preserve">  Existing Return</w:t>
            </w:r>
          </w:p>
          <w:p w14:paraId="4793E472" w14:textId="4AC60FF8" w:rsidR="008E1127" w:rsidRPr="002D5939" w:rsidRDefault="0017670A" w:rsidP="00E53320">
            <w:pPr>
              <w:ind w:left="342" w:hanging="342"/>
              <w:rPr>
                <w:rFonts w:ascii="Arial" w:hAnsi="Arial" w:cs="Arial"/>
                <w:sz w:val="20"/>
                <w:szCs w:val="20"/>
              </w:rPr>
            </w:pPr>
            <w:sdt>
              <w:sdtPr>
                <w:rPr>
                  <w:rFonts w:ascii="Arial" w:hAnsi="Arial" w:cs="Arial"/>
                </w:rPr>
                <w:id w:val="-1209880594"/>
                <w14:checkbox>
                  <w14:checked w14:val="0"/>
                  <w14:checkedState w14:val="2612" w14:font="MS Gothic"/>
                  <w14:uncheckedState w14:val="2610" w14:font="MS Gothic"/>
                </w14:checkbox>
              </w:sdtPr>
              <w:sdtEndPr/>
              <w:sdtContent>
                <w:r w:rsidR="00DD6DF9">
                  <w:rPr>
                    <w:rFonts w:ascii="MS Gothic" w:eastAsia="MS Gothic" w:hAnsi="MS Gothic" w:cs="Arial" w:hint="eastAsia"/>
                  </w:rPr>
                  <w:t>☐</w:t>
                </w:r>
              </w:sdtContent>
            </w:sdt>
            <w:r w:rsidR="008E1127" w:rsidRPr="002D5939">
              <w:rPr>
                <w:rFonts w:ascii="Arial" w:hAnsi="Arial" w:cs="Arial"/>
                <w:sz w:val="20"/>
                <w:szCs w:val="20"/>
              </w:rPr>
              <w:t xml:space="preserve">  New Method of Filing Option</w:t>
            </w:r>
          </w:p>
          <w:p w14:paraId="0FAFBF83" w14:textId="4D0CC945" w:rsidR="008E1127" w:rsidRPr="002D5939" w:rsidRDefault="0017670A" w:rsidP="00E53320">
            <w:pPr>
              <w:rPr>
                <w:rFonts w:ascii="Arial" w:hAnsi="Arial" w:cs="Arial"/>
                <w:sz w:val="20"/>
                <w:szCs w:val="20"/>
              </w:rPr>
            </w:pPr>
            <w:sdt>
              <w:sdtPr>
                <w:rPr>
                  <w:rFonts w:ascii="Arial" w:hAnsi="Arial" w:cs="Arial"/>
                </w:rPr>
                <w:id w:val="-403139804"/>
                <w14:checkbox>
                  <w14:checked w14:val="0"/>
                  <w14:checkedState w14:val="2612" w14:font="MS Gothic"/>
                  <w14:uncheckedState w14:val="2610" w14:font="MS Gothic"/>
                </w14:checkbox>
              </w:sdtPr>
              <w:sdtEndPr/>
              <w:sdtContent>
                <w:r w:rsidR="00DD6DF9">
                  <w:rPr>
                    <w:rFonts w:ascii="MS Gothic" w:eastAsia="MS Gothic" w:hAnsi="MS Gothic" w:cs="Arial" w:hint="eastAsia"/>
                  </w:rPr>
                  <w:t>☐</w:t>
                </w:r>
              </w:sdtContent>
            </w:sdt>
            <w:r w:rsidR="008E1127" w:rsidRPr="002D5939">
              <w:rPr>
                <w:rFonts w:ascii="Arial" w:hAnsi="Arial" w:cs="Arial"/>
                <w:sz w:val="20"/>
                <w:szCs w:val="20"/>
              </w:rPr>
              <w:t xml:space="preserve">  Annual Cycle</w:t>
            </w:r>
          </w:p>
        </w:tc>
        <w:tc>
          <w:tcPr>
            <w:tcW w:w="3060" w:type="dxa"/>
            <w:gridSpan w:val="3"/>
            <w:tcBorders>
              <w:top w:val="single" w:sz="4" w:space="0" w:color="auto"/>
              <w:left w:val="nil"/>
              <w:bottom w:val="single" w:sz="4" w:space="0" w:color="auto"/>
              <w:right w:val="nil"/>
            </w:tcBorders>
            <w:shd w:val="clear" w:color="auto" w:fill="auto"/>
          </w:tcPr>
          <w:p w14:paraId="6452ACC0" w14:textId="3B9059BC" w:rsidR="008E1127" w:rsidRPr="002D5939" w:rsidRDefault="0017670A" w:rsidP="00E53320">
            <w:pPr>
              <w:rPr>
                <w:rFonts w:ascii="Arial" w:hAnsi="Arial" w:cs="Arial"/>
                <w:sz w:val="20"/>
                <w:szCs w:val="20"/>
              </w:rPr>
            </w:pPr>
            <w:sdt>
              <w:sdtPr>
                <w:rPr>
                  <w:rFonts w:ascii="Arial" w:hAnsi="Arial" w:cs="Arial"/>
                </w:rPr>
                <w:id w:val="-913082679"/>
                <w14:checkbox>
                  <w14:checked w14:val="0"/>
                  <w14:checkedState w14:val="2612" w14:font="MS Gothic"/>
                  <w14:uncheckedState w14:val="2610" w14:font="MS Gothic"/>
                </w14:checkbox>
              </w:sdtPr>
              <w:sdtEndPr/>
              <w:sdtContent>
                <w:r w:rsidR="00DD6DF9">
                  <w:rPr>
                    <w:rFonts w:ascii="MS Gothic" w:eastAsia="MS Gothic" w:hAnsi="MS Gothic" w:cs="Arial" w:hint="eastAsia"/>
                  </w:rPr>
                  <w:t>☐</w:t>
                </w:r>
              </w:sdtContent>
            </w:sdt>
            <w:r w:rsidR="00DD6DF9" w:rsidRPr="002D5939">
              <w:rPr>
                <w:rFonts w:ascii="Arial" w:hAnsi="Arial" w:cs="Arial"/>
                <w:sz w:val="20"/>
                <w:szCs w:val="20"/>
              </w:rPr>
              <w:t xml:space="preserve"> </w:t>
            </w:r>
            <w:r w:rsidR="00DD6DF9">
              <w:rPr>
                <w:rFonts w:ascii="Arial" w:hAnsi="Arial" w:cs="Arial"/>
                <w:sz w:val="20"/>
                <w:szCs w:val="20"/>
              </w:rPr>
              <w:t xml:space="preserve"> </w:t>
            </w:r>
            <w:r w:rsidR="008E1127" w:rsidRPr="002D5939">
              <w:rPr>
                <w:rFonts w:ascii="Arial" w:hAnsi="Arial" w:cs="Arial"/>
                <w:sz w:val="20"/>
                <w:szCs w:val="20"/>
              </w:rPr>
              <w:t>New Return or Form</w:t>
            </w:r>
          </w:p>
          <w:p w14:paraId="52BA2960" w14:textId="4BDFAB49" w:rsidR="008E1127" w:rsidRPr="002D5939" w:rsidRDefault="0017670A" w:rsidP="00E53320">
            <w:pPr>
              <w:ind w:left="342" w:hanging="342"/>
              <w:rPr>
                <w:rFonts w:ascii="Arial" w:hAnsi="Arial" w:cs="Arial"/>
                <w:sz w:val="20"/>
                <w:szCs w:val="20"/>
              </w:rPr>
            </w:pPr>
            <w:sdt>
              <w:sdtPr>
                <w:rPr>
                  <w:rFonts w:ascii="Arial" w:hAnsi="Arial" w:cs="Arial"/>
                </w:rPr>
                <w:id w:val="-2141566039"/>
                <w14:checkbox>
                  <w14:checked w14:val="0"/>
                  <w14:checkedState w14:val="2612" w14:font="MS Gothic"/>
                  <w14:uncheckedState w14:val="2610" w14:font="MS Gothic"/>
                </w14:checkbox>
              </w:sdtPr>
              <w:sdtEndPr/>
              <w:sdtContent>
                <w:r w:rsidR="00DD6DF9">
                  <w:rPr>
                    <w:rFonts w:ascii="MS Gothic" w:eastAsia="MS Gothic" w:hAnsi="MS Gothic" w:cs="Arial" w:hint="eastAsia"/>
                  </w:rPr>
                  <w:t>☐</w:t>
                </w:r>
              </w:sdtContent>
            </w:sdt>
            <w:r w:rsidR="008E1127" w:rsidRPr="002D5939">
              <w:rPr>
                <w:rFonts w:ascii="Arial" w:hAnsi="Arial" w:cs="Arial"/>
                <w:sz w:val="20"/>
                <w:szCs w:val="20"/>
              </w:rPr>
              <w:t xml:space="preserve">  New Method of Data Delivery</w:t>
            </w:r>
          </w:p>
          <w:p w14:paraId="4AD229BB" w14:textId="42D988A1" w:rsidR="008E1127" w:rsidRPr="002D5939" w:rsidRDefault="0017670A" w:rsidP="00E53320">
            <w:pPr>
              <w:rPr>
                <w:rFonts w:ascii="Arial" w:hAnsi="Arial" w:cs="Arial"/>
                <w:sz w:val="20"/>
                <w:szCs w:val="20"/>
              </w:rPr>
            </w:pPr>
            <w:sdt>
              <w:sdtPr>
                <w:rPr>
                  <w:rFonts w:ascii="Arial" w:hAnsi="Arial" w:cs="Arial"/>
                </w:rPr>
                <w:id w:val="-1161699418"/>
                <w14:checkbox>
                  <w14:checked w14:val="0"/>
                  <w14:checkedState w14:val="2612" w14:font="MS Gothic"/>
                  <w14:uncheckedState w14:val="2610" w14:font="MS Gothic"/>
                </w14:checkbox>
              </w:sdtPr>
              <w:sdtEndPr/>
              <w:sdtContent>
                <w:r w:rsidR="00DD6DF9">
                  <w:rPr>
                    <w:rFonts w:ascii="MS Gothic" w:eastAsia="MS Gothic" w:hAnsi="MS Gothic" w:cs="Arial" w:hint="eastAsia"/>
                  </w:rPr>
                  <w:t>☐</w:t>
                </w:r>
              </w:sdtContent>
            </w:sdt>
            <w:r w:rsidR="00DD6DF9" w:rsidRPr="002D5939">
              <w:rPr>
                <w:rFonts w:ascii="Arial" w:hAnsi="Arial" w:cs="Arial"/>
                <w:sz w:val="20"/>
                <w:szCs w:val="20"/>
              </w:rPr>
              <w:t xml:space="preserve"> </w:t>
            </w:r>
            <w:r w:rsidR="008E1127" w:rsidRPr="002D5939">
              <w:rPr>
                <w:rFonts w:ascii="Arial" w:hAnsi="Arial" w:cs="Arial"/>
                <w:sz w:val="20"/>
                <w:szCs w:val="20"/>
              </w:rPr>
              <w:t xml:space="preserve"> Legislative Changes</w:t>
            </w:r>
          </w:p>
        </w:tc>
        <w:tc>
          <w:tcPr>
            <w:tcW w:w="3065" w:type="dxa"/>
            <w:gridSpan w:val="2"/>
            <w:tcBorders>
              <w:top w:val="single" w:sz="4" w:space="0" w:color="auto"/>
              <w:left w:val="nil"/>
              <w:bottom w:val="single" w:sz="4" w:space="0" w:color="auto"/>
            </w:tcBorders>
            <w:shd w:val="clear" w:color="auto" w:fill="auto"/>
          </w:tcPr>
          <w:p w14:paraId="7B97CD50" w14:textId="21F04F5B" w:rsidR="008E1127" w:rsidRPr="002D5939" w:rsidRDefault="0017670A" w:rsidP="00E53320">
            <w:pPr>
              <w:ind w:left="342" w:hanging="342"/>
              <w:rPr>
                <w:rFonts w:ascii="Arial" w:hAnsi="Arial" w:cs="Arial"/>
                <w:sz w:val="20"/>
                <w:szCs w:val="20"/>
              </w:rPr>
            </w:pPr>
            <w:sdt>
              <w:sdtPr>
                <w:rPr>
                  <w:rFonts w:ascii="Arial" w:hAnsi="Arial" w:cs="Arial"/>
                </w:rPr>
                <w:id w:val="1382682527"/>
                <w14:checkbox>
                  <w14:checked w14:val="0"/>
                  <w14:checkedState w14:val="2612" w14:font="MS Gothic"/>
                  <w14:uncheckedState w14:val="2610" w14:font="MS Gothic"/>
                </w14:checkbox>
              </w:sdtPr>
              <w:sdtEndPr/>
              <w:sdtContent>
                <w:r w:rsidR="00DD6DF9">
                  <w:rPr>
                    <w:rFonts w:ascii="MS Gothic" w:eastAsia="MS Gothic" w:hAnsi="MS Gothic" w:cs="Arial" w:hint="eastAsia"/>
                  </w:rPr>
                  <w:t>☐</w:t>
                </w:r>
              </w:sdtContent>
            </w:sdt>
            <w:r w:rsidR="008E1127" w:rsidRPr="002D5939">
              <w:rPr>
                <w:rFonts w:ascii="Arial" w:hAnsi="Arial" w:cs="Arial"/>
                <w:sz w:val="20"/>
                <w:szCs w:val="20"/>
              </w:rPr>
              <w:t xml:space="preserve"> New Report or Report Change</w:t>
            </w:r>
          </w:p>
          <w:p w14:paraId="09AC62DD" w14:textId="034AFD05" w:rsidR="008E1127" w:rsidRPr="002D5939" w:rsidRDefault="0017670A" w:rsidP="00E53320">
            <w:pPr>
              <w:rPr>
                <w:rFonts w:ascii="Arial" w:hAnsi="Arial" w:cs="Arial"/>
                <w:sz w:val="20"/>
                <w:szCs w:val="20"/>
              </w:rPr>
            </w:pPr>
            <w:sdt>
              <w:sdtPr>
                <w:rPr>
                  <w:rFonts w:ascii="Arial" w:hAnsi="Arial" w:cs="Arial"/>
                </w:rPr>
                <w:id w:val="954984107"/>
                <w14:checkbox>
                  <w14:checked w14:val="0"/>
                  <w14:checkedState w14:val="2612" w14:font="MS Gothic"/>
                  <w14:uncheckedState w14:val="2610" w14:font="MS Gothic"/>
                </w14:checkbox>
              </w:sdtPr>
              <w:sdtEndPr/>
              <w:sdtContent>
                <w:r w:rsidR="00DD6DF9">
                  <w:rPr>
                    <w:rFonts w:ascii="MS Gothic" w:eastAsia="MS Gothic" w:hAnsi="MS Gothic" w:cs="Arial" w:hint="eastAsia"/>
                  </w:rPr>
                  <w:t>☐</w:t>
                </w:r>
              </w:sdtContent>
            </w:sdt>
            <w:r w:rsidR="008E1127" w:rsidRPr="002D5939">
              <w:rPr>
                <w:rFonts w:ascii="Arial" w:hAnsi="Arial" w:cs="Arial"/>
                <w:sz w:val="20"/>
                <w:szCs w:val="20"/>
              </w:rPr>
              <w:t xml:space="preserve">  Other </w:t>
            </w:r>
            <w:r w:rsidR="008E1127" w:rsidRPr="002D5939">
              <w:rPr>
                <w:rFonts w:ascii="Arial" w:hAnsi="Arial" w:cs="Arial"/>
                <w:sz w:val="20"/>
                <w:szCs w:val="20"/>
              </w:rPr>
              <w:fldChar w:fldCharType="begin">
                <w:ffData>
                  <w:name w:val="Text5"/>
                  <w:enabled/>
                  <w:calcOnExit w:val="0"/>
                  <w:textInput/>
                </w:ffData>
              </w:fldChar>
            </w:r>
            <w:r w:rsidR="008E1127" w:rsidRPr="002D5939">
              <w:rPr>
                <w:rFonts w:ascii="Arial" w:hAnsi="Arial" w:cs="Arial"/>
                <w:sz w:val="20"/>
                <w:szCs w:val="20"/>
              </w:rPr>
              <w:instrText xml:space="preserve"> FORMTEXT </w:instrText>
            </w:r>
            <w:r w:rsidR="008E1127" w:rsidRPr="002D5939">
              <w:rPr>
                <w:rFonts w:ascii="Arial" w:hAnsi="Arial" w:cs="Arial"/>
                <w:sz w:val="20"/>
                <w:szCs w:val="20"/>
              </w:rPr>
            </w:r>
            <w:r w:rsidR="008E1127" w:rsidRPr="002D5939">
              <w:rPr>
                <w:rFonts w:ascii="Arial" w:hAnsi="Arial" w:cs="Arial"/>
                <w:sz w:val="20"/>
                <w:szCs w:val="20"/>
              </w:rPr>
              <w:fldChar w:fldCharType="separate"/>
            </w:r>
            <w:r w:rsidR="008E1127" w:rsidRPr="002D5939">
              <w:rPr>
                <w:rFonts w:ascii="Arial" w:hAnsi="Arial" w:cs="Arial"/>
                <w:sz w:val="20"/>
                <w:szCs w:val="20"/>
              </w:rPr>
              <w:t> </w:t>
            </w:r>
            <w:r w:rsidR="008E1127" w:rsidRPr="002D5939">
              <w:rPr>
                <w:rFonts w:ascii="Arial" w:hAnsi="Arial" w:cs="Arial"/>
                <w:sz w:val="20"/>
                <w:szCs w:val="20"/>
              </w:rPr>
              <w:t> </w:t>
            </w:r>
            <w:r w:rsidR="008E1127" w:rsidRPr="002D5939">
              <w:rPr>
                <w:rFonts w:ascii="Arial" w:hAnsi="Arial" w:cs="Arial"/>
                <w:sz w:val="20"/>
                <w:szCs w:val="20"/>
              </w:rPr>
              <w:t> </w:t>
            </w:r>
            <w:r w:rsidR="008E1127" w:rsidRPr="002D5939">
              <w:rPr>
                <w:rFonts w:ascii="Arial" w:hAnsi="Arial" w:cs="Arial"/>
                <w:sz w:val="20"/>
                <w:szCs w:val="20"/>
              </w:rPr>
              <w:t> </w:t>
            </w:r>
            <w:r w:rsidR="008E1127" w:rsidRPr="002D5939">
              <w:rPr>
                <w:rFonts w:ascii="Arial" w:hAnsi="Arial" w:cs="Arial"/>
                <w:sz w:val="20"/>
                <w:szCs w:val="20"/>
              </w:rPr>
              <w:t> </w:t>
            </w:r>
            <w:r w:rsidR="008E1127" w:rsidRPr="002D5939">
              <w:rPr>
                <w:rFonts w:ascii="Arial" w:hAnsi="Arial" w:cs="Arial"/>
                <w:sz w:val="20"/>
                <w:szCs w:val="20"/>
              </w:rPr>
              <w:fldChar w:fldCharType="end"/>
            </w:r>
          </w:p>
        </w:tc>
      </w:tr>
      <w:tr w:rsidR="008E1127" w:rsidRPr="002D5939" w14:paraId="16C7866A" w14:textId="77777777" w:rsidTr="00E53320">
        <w:trPr>
          <w:trHeight w:val="881"/>
          <w:jc w:val="center"/>
        </w:trPr>
        <w:tc>
          <w:tcPr>
            <w:tcW w:w="10890" w:type="dxa"/>
            <w:gridSpan w:val="8"/>
            <w:tcBorders>
              <w:top w:val="single" w:sz="4" w:space="0" w:color="auto"/>
            </w:tcBorders>
          </w:tcPr>
          <w:p w14:paraId="410C7A95" w14:textId="77777777" w:rsidR="008E1127" w:rsidRPr="002D5939" w:rsidRDefault="008E1127" w:rsidP="00DD6DF9">
            <w:pPr>
              <w:numPr>
                <w:ilvl w:val="0"/>
                <w:numId w:val="17"/>
              </w:numPr>
              <w:spacing w:before="120" w:after="120"/>
              <w:ind w:left="510" w:hanging="465"/>
              <w:rPr>
                <w:rFonts w:ascii="Arial" w:hAnsi="Arial" w:cs="Arial"/>
              </w:rPr>
            </w:pPr>
            <w:r w:rsidRPr="002D5939">
              <w:rPr>
                <w:rFonts w:ascii="Arial" w:hAnsi="Arial" w:cs="Arial"/>
              </w:rPr>
              <w:t xml:space="preserve">Description of process:   </w:t>
            </w:r>
            <w:r w:rsidRPr="002D5939">
              <w:rPr>
                <w:rFonts w:ascii="Arial" w:hAnsi="Arial" w:cs="Arial"/>
              </w:rPr>
              <w:fldChar w:fldCharType="begin">
                <w:ffData>
                  <w:name w:val="Text7"/>
                  <w:enabled/>
                  <w:calcOnExit w:val="0"/>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p>
        </w:tc>
      </w:tr>
      <w:tr w:rsidR="008E1127" w:rsidRPr="002D5939" w14:paraId="5FA1B130" w14:textId="77777777" w:rsidTr="00E53320">
        <w:trPr>
          <w:jc w:val="center"/>
        </w:trPr>
        <w:tc>
          <w:tcPr>
            <w:tcW w:w="10890" w:type="dxa"/>
            <w:gridSpan w:val="8"/>
          </w:tcPr>
          <w:p w14:paraId="7F7C53A4" w14:textId="77777777" w:rsidR="008E1127" w:rsidRPr="002D5939" w:rsidRDefault="008E1127" w:rsidP="00DD6DF9">
            <w:pPr>
              <w:spacing w:before="120" w:after="120"/>
              <w:ind w:left="600" w:hanging="90"/>
              <w:rPr>
                <w:rFonts w:ascii="Arial" w:hAnsi="Arial" w:cs="Arial"/>
              </w:rPr>
            </w:pPr>
            <w:r w:rsidRPr="002D5939">
              <w:rPr>
                <w:rFonts w:ascii="Arial" w:hAnsi="Arial" w:cs="Arial"/>
              </w:rPr>
              <w:t xml:space="preserve">System(s) Plan(s) Affected:  </w:t>
            </w:r>
            <w:r w:rsidRPr="002D5939">
              <w:rPr>
                <w:rFonts w:ascii="Arial" w:hAnsi="Arial" w:cs="Arial"/>
              </w:rPr>
              <w:fldChar w:fldCharType="begin">
                <w:ffData>
                  <w:name w:val="Text7"/>
                  <w:enabled/>
                  <w:calcOnExit w:val="0"/>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p>
        </w:tc>
      </w:tr>
      <w:tr w:rsidR="008E1127" w:rsidRPr="002D5939" w14:paraId="72BBC9C5" w14:textId="77777777" w:rsidTr="00E53320">
        <w:trPr>
          <w:trHeight w:val="1007"/>
          <w:jc w:val="center"/>
        </w:trPr>
        <w:tc>
          <w:tcPr>
            <w:tcW w:w="10890" w:type="dxa"/>
            <w:gridSpan w:val="8"/>
          </w:tcPr>
          <w:p w14:paraId="59176CF5" w14:textId="77777777" w:rsidR="008E1127" w:rsidRPr="002D5939" w:rsidRDefault="008E1127" w:rsidP="00DD6DF9">
            <w:pPr>
              <w:numPr>
                <w:ilvl w:val="0"/>
                <w:numId w:val="17"/>
              </w:numPr>
              <w:spacing w:before="120" w:after="120"/>
              <w:ind w:left="510" w:hanging="465"/>
              <w:rPr>
                <w:rFonts w:ascii="Arial" w:hAnsi="Arial" w:cs="Arial"/>
              </w:rPr>
            </w:pPr>
            <w:r w:rsidRPr="002D5939">
              <w:rPr>
                <w:rFonts w:ascii="Arial" w:hAnsi="Arial" w:cs="Arial"/>
              </w:rPr>
              <w:t xml:space="preserve">Description of Change Requested:  </w:t>
            </w:r>
            <w:r w:rsidRPr="002D5939">
              <w:rPr>
                <w:rFonts w:ascii="Arial" w:hAnsi="Arial" w:cs="Arial"/>
              </w:rPr>
              <w:fldChar w:fldCharType="begin">
                <w:ffData>
                  <w:name w:val="Text7"/>
                  <w:enabled/>
                  <w:calcOnExit w:val="0"/>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p>
        </w:tc>
      </w:tr>
      <w:tr w:rsidR="008E1127" w:rsidRPr="002D5939" w14:paraId="7D62D202" w14:textId="77777777" w:rsidTr="00E53320">
        <w:trPr>
          <w:jc w:val="center"/>
        </w:trPr>
        <w:tc>
          <w:tcPr>
            <w:tcW w:w="10890" w:type="dxa"/>
            <w:gridSpan w:val="8"/>
          </w:tcPr>
          <w:p w14:paraId="29387172" w14:textId="77777777" w:rsidR="008E1127" w:rsidRPr="002D5939" w:rsidRDefault="008E1127" w:rsidP="00DD6DF9">
            <w:pPr>
              <w:numPr>
                <w:ilvl w:val="0"/>
                <w:numId w:val="17"/>
              </w:numPr>
              <w:spacing w:before="120" w:after="120"/>
              <w:ind w:left="510" w:hanging="465"/>
              <w:rPr>
                <w:rFonts w:ascii="Arial" w:hAnsi="Arial" w:cs="Arial"/>
              </w:rPr>
            </w:pPr>
            <w:r w:rsidRPr="002D5939">
              <w:rPr>
                <w:rFonts w:ascii="Arial" w:hAnsi="Arial" w:cs="Arial"/>
              </w:rPr>
              <w:t xml:space="preserve">Why Needed: </w:t>
            </w:r>
            <w:r w:rsidRPr="002D5939">
              <w:rPr>
                <w:rFonts w:ascii="Arial" w:hAnsi="Arial" w:cs="Arial"/>
              </w:rPr>
              <w:fldChar w:fldCharType="begin">
                <w:ffData>
                  <w:name w:val="Text7"/>
                  <w:enabled/>
                  <w:calcOnExit w:val="0"/>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p>
          <w:p w14:paraId="7564E506" w14:textId="77777777" w:rsidR="008E1127" w:rsidRPr="002D5939" w:rsidRDefault="008E1127" w:rsidP="00DD6DF9">
            <w:pPr>
              <w:spacing w:before="120" w:after="120"/>
              <w:rPr>
                <w:rFonts w:ascii="Arial" w:hAnsi="Arial" w:cs="Arial"/>
              </w:rPr>
            </w:pPr>
          </w:p>
          <w:p w14:paraId="3AB30360" w14:textId="77777777" w:rsidR="008E1127" w:rsidRPr="002D5939" w:rsidRDefault="008E1127" w:rsidP="00DD6DF9">
            <w:pPr>
              <w:spacing w:before="120" w:after="120"/>
              <w:rPr>
                <w:rFonts w:ascii="Arial" w:hAnsi="Arial" w:cs="Arial"/>
              </w:rPr>
            </w:pPr>
          </w:p>
          <w:p w14:paraId="00955ECF" w14:textId="77777777" w:rsidR="008E1127" w:rsidRPr="002D5939" w:rsidRDefault="008E1127" w:rsidP="00DD6DF9">
            <w:pPr>
              <w:spacing w:before="120" w:after="120"/>
              <w:rPr>
                <w:rFonts w:ascii="Arial" w:hAnsi="Arial" w:cs="Arial"/>
              </w:rPr>
            </w:pPr>
          </w:p>
        </w:tc>
      </w:tr>
      <w:tr w:rsidR="008E1127" w:rsidRPr="002D5939" w14:paraId="7E723FCB" w14:textId="77777777" w:rsidTr="00E53320">
        <w:trPr>
          <w:jc w:val="center"/>
        </w:trPr>
        <w:tc>
          <w:tcPr>
            <w:tcW w:w="10890" w:type="dxa"/>
            <w:gridSpan w:val="8"/>
          </w:tcPr>
          <w:p w14:paraId="531F9A60" w14:textId="77777777" w:rsidR="008E1127" w:rsidRPr="002D5939" w:rsidRDefault="008E1127" w:rsidP="00DD6DF9">
            <w:pPr>
              <w:numPr>
                <w:ilvl w:val="0"/>
                <w:numId w:val="19"/>
              </w:numPr>
              <w:spacing w:before="120" w:after="120"/>
              <w:ind w:left="510" w:hanging="465"/>
              <w:rPr>
                <w:rFonts w:ascii="Arial" w:hAnsi="Arial" w:cs="Arial"/>
              </w:rPr>
            </w:pPr>
            <w:r w:rsidRPr="002D5939">
              <w:rPr>
                <w:rFonts w:ascii="Arial" w:hAnsi="Arial" w:cs="Arial"/>
              </w:rPr>
              <w:t xml:space="preserve">Suggested Implementation Approach:  </w:t>
            </w:r>
            <w:r w:rsidRPr="002D5939">
              <w:rPr>
                <w:rFonts w:ascii="Arial" w:hAnsi="Arial" w:cs="Arial"/>
              </w:rPr>
              <w:fldChar w:fldCharType="begin">
                <w:ffData>
                  <w:name w:val="Text10"/>
                  <w:enabled/>
                  <w:calcOnExit w:val="0"/>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noProof/>
              </w:rPr>
              <w:t> </w:t>
            </w:r>
            <w:r w:rsidRPr="002D5939">
              <w:rPr>
                <w:rFonts w:ascii="Arial" w:hAnsi="Arial" w:cs="Arial"/>
                <w:noProof/>
              </w:rPr>
              <w:t> </w:t>
            </w:r>
            <w:r w:rsidRPr="002D5939">
              <w:rPr>
                <w:rFonts w:ascii="Arial" w:hAnsi="Arial" w:cs="Arial"/>
                <w:noProof/>
              </w:rPr>
              <w:t> </w:t>
            </w:r>
            <w:r w:rsidRPr="002D5939">
              <w:rPr>
                <w:rFonts w:ascii="Arial" w:hAnsi="Arial" w:cs="Arial"/>
                <w:noProof/>
              </w:rPr>
              <w:t> </w:t>
            </w:r>
            <w:r w:rsidRPr="002D5939">
              <w:rPr>
                <w:rFonts w:ascii="Arial" w:hAnsi="Arial" w:cs="Arial"/>
                <w:noProof/>
              </w:rPr>
              <w:t> </w:t>
            </w:r>
            <w:r w:rsidRPr="002D5939">
              <w:rPr>
                <w:rFonts w:ascii="Arial" w:hAnsi="Arial" w:cs="Arial"/>
              </w:rPr>
              <w:fldChar w:fldCharType="end"/>
            </w:r>
          </w:p>
        </w:tc>
      </w:tr>
      <w:tr w:rsidR="008E1127" w:rsidRPr="002D5939" w14:paraId="07B94B27" w14:textId="77777777" w:rsidTr="00E53320">
        <w:trPr>
          <w:jc w:val="center"/>
        </w:trPr>
        <w:tc>
          <w:tcPr>
            <w:tcW w:w="5400" w:type="dxa"/>
            <w:gridSpan w:val="4"/>
          </w:tcPr>
          <w:p w14:paraId="000656AC" w14:textId="77777777" w:rsidR="008E1127" w:rsidRPr="002D5939" w:rsidRDefault="008E1127" w:rsidP="00DD6DF9">
            <w:pPr>
              <w:numPr>
                <w:ilvl w:val="0"/>
                <w:numId w:val="19"/>
              </w:numPr>
              <w:spacing w:before="120" w:after="120"/>
              <w:ind w:left="522" w:hanging="477"/>
              <w:rPr>
                <w:rFonts w:ascii="Arial" w:hAnsi="Arial" w:cs="Arial"/>
              </w:rPr>
            </w:pPr>
            <w:r w:rsidRPr="002D5939">
              <w:rPr>
                <w:rFonts w:ascii="Arial" w:hAnsi="Arial" w:cs="Arial"/>
              </w:rPr>
              <w:t xml:space="preserve">Required Implementation Date:  </w:t>
            </w:r>
            <w:r w:rsidRPr="002D5939">
              <w:rPr>
                <w:rFonts w:ascii="Arial" w:hAnsi="Arial" w:cs="Arial"/>
              </w:rPr>
              <w:fldChar w:fldCharType="begin">
                <w:ffData>
                  <w:name w:val="Text11"/>
                  <w:enabled/>
                  <w:calcOnExit w:val="0"/>
                  <w:textInput>
                    <w:type w:val="number"/>
                    <w:maxLength w:val="2"/>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noProof/>
              </w:rPr>
              <w:t> </w:t>
            </w:r>
            <w:r w:rsidRPr="002D5939">
              <w:rPr>
                <w:rFonts w:ascii="Arial" w:hAnsi="Arial" w:cs="Arial"/>
                <w:noProof/>
              </w:rPr>
              <w:t> </w:t>
            </w:r>
            <w:r w:rsidRPr="002D5939">
              <w:rPr>
                <w:rFonts w:ascii="Arial" w:hAnsi="Arial" w:cs="Arial"/>
              </w:rPr>
              <w:fldChar w:fldCharType="end"/>
            </w:r>
            <w:r w:rsidRPr="002D5939">
              <w:rPr>
                <w:rFonts w:ascii="Arial" w:hAnsi="Arial" w:cs="Arial"/>
              </w:rPr>
              <w:t>/</w:t>
            </w:r>
            <w:r w:rsidRPr="002D5939">
              <w:rPr>
                <w:rFonts w:ascii="Arial" w:hAnsi="Arial" w:cs="Arial"/>
              </w:rPr>
              <w:fldChar w:fldCharType="begin">
                <w:ffData>
                  <w:name w:val="Text12"/>
                  <w:enabled/>
                  <w:calcOnExit w:val="0"/>
                  <w:textInput>
                    <w:type w:val="number"/>
                    <w:maxLength w:val="2"/>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noProof/>
              </w:rPr>
              <w:t> </w:t>
            </w:r>
            <w:r w:rsidRPr="002D5939">
              <w:rPr>
                <w:rFonts w:ascii="Arial" w:hAnsi="Arial" w:cs="Arial"/>
                <w:noProof/>
              </w:rPr>
              <w:t> </w:t>
            </w:r>
            <w:r w:rsidRPr="002D5939">
              <w:rPr>
                <w:rFonts w:ascii="Arial" w:hAnsi="Arial" w:cs="Arial"/>
              </w:rPr>
              <w:fldChar w:fldCharType="end"/>
            </w:r>
            <w:r w:rsidRPr="002D5939">
              <w:rPr>
                <w:rFonts w:ascii="Arial" w:hAnsi="Arial" w:cs="Arial"/>
              </w:rPr>
              <w:t>/</w:t>
            </w:r>
            <w:r w:rsidRPr="002D5939">
              <w:rPr>
                <w:rFonts w:ascii="Arial" w:hAnsi="Arial" w:cs="Arial"/>
              </w:rPr>
              <w:fldChar w:fldCharType="begin">
                <w:ffData>
                  <w:name w:val="Text13"/>
                  <w:enabled/>
                  <w:calcOnExit w:val="0"/>
                  <w:textInput>
                    <w:type w:val="number"/>
                    <w:maxLength w:val="2"/>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noProof/>
              </w:rPr>
              <w:t> </w:t>
            </w:r>
            <w:r w:rsidRPr="002D5939">
              <w:rPr>
                <w:rFonts w:ascii="Arial" w:hAnsi="Arial" w:cs="Arial"/>
                <w:noProof/>
              </w:rPr>
              <w:t> </w:t>
            </w:r>
            <w:r w:rsidRPr="002D5939">
              <w:rPr>
                <w:rFonts w:ascii="Arial" w:hAnsi="Arial" w:cs="Arial"/>
              </w:rPr>
              <w:fldChar w:fldCharType="end"/>
            </w:r>
          </w:p>
        </w:tc>
        <w:tc>
          <w:tcPr>
            <w:tcW w:w="5490" w:type="dxa"/>
            <w:gridSpan w:val="4"/>
          </w:tcPr>
          <w:p w14:paraId="0E37A4C8" w14:textId="77777777" w:rsidR="008E1127" w:rsidRPr="002D5939" w:rsidRDefault="008E1127" w:rsidP="00DD6DF9">
            <w:pPr>
              <w:numPr>
                <w:ilvl w:val="0"/>
                <w:numId w:val="19"/>
              </w:numPr>
              <w:spacing w:before="120" w:after="120"/>
              <w:rPr>
                <w:rFonts w:ascii="Arial" w:hAnsi="Arial" w:cs="Arial"/>
              </w:rPr>
            </w:pPr>
            <w:r w:rsidRPr="002D5939">
              <w:rPr>
                <w:rFonts w:ascii="Arial" w:hAnsi="Arial" w:cs="Arial"/>
              </w:rPr>
              <w:t xml:space="preserve"> Date Change Analysis Due:  </w:t>
            </w:r>
            <w:r w:rsidRPr="002D5939">
              <w:rPr>
                <w:rFonts w:ascii="Arial" w:hAnsi="Arial" w:cs="Arial"/>
              </w:rPr>
              <w:fldChar w:fldCharType="begin">
                <w:ffData>
                  <w:name w:val="Text11"/>
                  <w:enabled/>
                  <w:calcOnExit w:val="0"/>
                  <w:textInput>
                    <w:type w:val="number"/>
                    <w:maxLength w:val="2"/>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noProof/>
              </w:rPr>
              <w:t> </w:t>
            </w:r>
            <w:r w:rsidRPr="002D5939">
              <w:rPr>
                <w:rFonts w:ascii="Arial" w:hAnsi="Arial" w:cs="Arial"/>
                <w:noProof/>
              </w:rPr>
              <w:t> </w:t>
            </w:r>
            <w:r w:rsidRPr="002D5939">
              <w:rPr>
                <w:rFonts w:ascii="Arial" w:hAnsi="Arial" w:cs="Arial"/>
              </w:rPr>
              <w:fldChar w:fldCharType="end"/>
            </w:r>
            <w:r w:rsidRPr="002D5939">
              <w:rPr>
                <w:rFonts w:ascii="Arial" w:hAnsi="Arial" w:cs="Arial"/>
              </w:rPr>
              <w:t>/</w:t>
            </w:r>
            <w:r w:rsidRPr="002D5939">
              <w:rPr>
                <w:rFonts w:ascii="Arial" w:hAnsi="Arial" w:cs="Arial"/>
              </w:rPr>
              <w:fldChar w:fldCharType="begin">
                <w:ffData>
                  <w:name w:val="Text12"/>
                  <w:enabled/>
                  <w:calcOnExit w:val="0"/>
                  <w:textInput>
                    <w:type w:val="number"/>
                    <w:maxLength w:val="2"/>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noProof/>
              </w:rPr>
              <w:t> </w:t>
            </w:r>
            <w:r w:rsidRPr="002D5939">
              <w:rPr>
                <w:rFonts w:ascii="Arial" w:hAnsi="Arial" w:cs="Arial"/>
                <w:noProof/>
              </w:rPr>
              <w:t> </w:t>
            </w:r>
            <w:r w:rsidRPr="002D5939">
              <w:rPr>
                <w:rFonts w:ascii="Arial" w:hAnsi="Arial" w:cs="Arial"/>
              </w:rPr>
              <w:fldChar w:fldCharType="end"/>
            </w:r>
            <w:r w:rsidRPr="002D5939">
              <w:rPr>
                <w:rFonts w:ascii="Arial" w:hAnsi="Arial" w:cs="Arial"/>
              </w:rPr>
              <w:t>/</w:t>
            </w:r>
            <w:r w:rsidRPr="002D5939">
              <w:rPr>
                <w:rFonts w:ascii="Arial" w:hAnsi="Arial" w:cs="Arial"/>
              </w:rPr>
              <w:fldChar w:fldCharType="begin">
                <w:ffData>
                  <w:name w:val="Text13"/>
                  <w:enabled/>
                  <w:calcOnExit w:val="0"/>
                  <w:textInput>
                    <w:type w:val="number"/>
                    <w:maxLength w:val="2"/>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noProof/>
              </w:rPr>
              <w:t> </w:t>
            </w:r>
            <w:r w:rsidRPr="002D5939">
              <w:rPr>
                <w:rFonts w:ascii="Arial" w:hAnsi="Arial" w:cs="Arial"/>
                <w:noProof/>
              </w:rPr>
              <w:t> </w:t>
            </w:r>
            <w:r w:rsidRPr="002D5939">
              <w:rPr>
                <w:rFonts w:ascii="Arial" w:hAnsi="Arial" w:cs="Arial"/>
              </w:rPr>
              <w:fldChar w:fldCharType="end"/>
            </w:r>
          </w:p>
        </w:tc>
      </w:tr>
      <w:tr w:rsidR="008E1127" w:rsidRPr="002D5939" w14:paraId="0279AFEE" w14:textId="77777777" w:rsidTr="00E53320">
        <w:trPr>
          <w:jc w:val="center"/>
        </w:trPr>
        <w:tc>
          <w:tcPr>
            <w:tcW w:w="10890" w:type="dxa"/>
            <w:gridSpan w:val="8"/>
          </w:tcPr>
          <w:p w14:paraId="6A84C4AA" w14:textId="77777777" w:rsidR="008E1127" w:rsidRPr="002D5939" w:rsidRDefault="008E1127" w:rsidP="00DD6DF9">
            <w:pPr>
              <w:numPr>
                <w:ilvl w:val="0"/>
                <w:numId w:val="19"/>
              </w:numPr>
              <w:spacing w:before="120" w:after="120"/>
              <w:ind w:left="522" w:hanging="477"/>
              <w:rPr>
                <w:rFonts w:ascii="Arial" w:hAnsi="Arial" w:cs="Arial"/>
              </w:rPr>
            </w:pPr>
            <w:r w:rsidRPr="002D5939">
              <w:rPr>
                <w:rFonts w:ascii="Arial" w:hAnsi="Arial" w:cs="Arial"/>
              </w:rPr>
              <w:t xml:space="preserve">Attachments:  </w:t>
            </w:r>
            <w:r w:rsidRPr="002D5939">
              <w:rPr>
                <w:rFonts w:ascii="Arial" w:hAnsi="Arial" w:cs="Arial"/>
              </w:rPr>
              <w:fldChar w:fldCharType="begin">
                <w:ffData>
                  <w:name w:val="Text14"/>
                  <w:enabled/>
                  <w:calcOnExit w:val="0"/>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noProof/>
              </w:rPr>
              <w:t> </w:t>
            </w:r>
            <w:r w:rsidRPr="002D5939">
              <w:rPr>
                <w:rFonts w:ascii="Arial" w:hAnsi="Arial" w:cs="Arial"/>
                <w:noProof/>
              </w:rPr>
              <w:t> </w:t>
            </w:r>
            <w:r w:rsidRPr="002D5939">
              <w:rPr>
                <w:rFonts w:ascii="Arial" w:hAnsi="Arial" w:cs="Arial"/>
                <w:noProof/>
              </w:rPr>
              <w:t> </w:t>
            </w:r>
            <w:r w:rsidRPr="002D5939">
              <w:rPr>
                <w:rFonts w:ascii="Arial" w:hAnsi="Arial" w:cs="Arial"/>
                <w:noProof/>
              </w:rPr>
              <w:t> </w:t>
            </w:r>
            <w:r w:rsidRPr="002D5939">
              <w:rPr>
                <w:rFonts w:ascii="Arial" w:hAnsi="Arial" w:cs="Arial"/>
                <w:noProof/>
              </w:rPr>
              <w:t> </w:t>
            </w:r>
            <w:r w:rsidRPr="002D5939">
              <w:rPr>
                <w:rFonts w:ascii="Arial" w:hAnsi="Arial" w:cs="Arial"/>
              </w:rPr>
              <w:fldChar w:fldCharType="end"/>
            </w:r>
          </w:p>
        </w:tc>
      </w:tr>
      <w:tr w:rsidR="008E1127" w:rsidRPr="002D5939" w14:paraId="040E64B1" w14:textId="77777777" w:rsidTr="00E53320">
        <w:trPr>
          <w:jc w:val="center"/>
        </w:trPr>
        <w:tc>
          <w:tcPr>
            <w:tcW w:w="10890" w:type="dxa"/>
            <w:gridSpan w:val="8"/>
          </w:tcPr>
          <w:p w14:paraId="115EFCA1" w14:textId="77777777" w:rsidR="008E1127" w:rsidRPr="002D5939" w:rsidRDefault="008E1127" w:rsidP="00DD6DF9">
            <w:pPr>
              <w:numPr>
                <w:ilvl w:val="0"/>
                <w:numId w:val="19"/>
              </w:numPr>
              <w:spacing w:before="120" w:after="120"/>
              <w:ind w:left="522" w:hanging="477"/>
              <w:rPr>
                <w:rFonts w:ascii="Arial" w:hAnsi="Arial" w:cs="Arial"/>
              </w:rPr>
            </w:pPr>
            <w:r w:rsidRPr="002D5939">
              <w:rPr>
                <w:rFonts w:ascii="Arial" w:hAnsi="Arial" w:cs="Arial"/>
              </w:rPr>
              <w:t>Approvals/Contacts</w:t>
            </w:r>
          </w:p>
        </w:tc>
      </w:tr>
      <w:tr w:rsidR="008E1127" w:rsidRPr="002D5939" w14:paraId="5D81397B" w14:textId="77777777" w:rsidTr="00E53320">
        <w:trPr>
          <w:jc w:val="center"/>
        </w:trPr>
        <w:tc>
          <w:tcPr>
            <w:tcW w:w="10890" w:type="dxa"/>
            <w:gridSpan w:val="8"/>
          </w:tcPr>
          <w:p w14:paraId="5479BE2A" w14:textId="77777777" w:rsidR="008E1127" w:rsidRPr="002D5939" w:rsidRDefault="008E1127" w:rsidP="00DD6DF9">
            <w:pPr>
              <w:numPr>
                <w:ilvl w:val="0"/>
                <w:numId w:val="18"/>
              </w:numPr>
              <w:spacing w:before="120" w:after="120"/>
              <w:rPr>
                <w:rFonts w:ascii="Arial" w:hAnsi="Arial" w:cs="Arial"/>
              </w:rPr>
            </w:pPr>
            <w:r w:rsidRPr="002D5939">
              <w:rPr>
                <w:rFonts w:ascii="Arial" w:hAnsi="Arial" w:cs="Arial"/>
              </w:rPr>
              <w:t xml:space="preserve"> DTF Program Area Manager:  </w:t>
            </w:r>
            <w:r w:rsidRPr="002D5939">
              <w:rPr>
                <w:rFonts w:ascii="Arial" w:hAnsi="Arial" w:cs="Arial"/>
              </w:rPr>
              <w:fldChar w:fldCharType="begin">
                <w:ffData>
                  <w:name w:val="Text15"/>
                  <w:enabled/>
                  <w:calcOnExit w:val="0"/>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p>
        </w:tc>
      </w:tr>
      <w:tr w:rsidR="008E1127" w:rsidRPr="002D5939" w14:paraId="3E35C205" w14:textId="77777777" w:rsidTr="00E53320">
        <w:trPr>
          <w:jc w:val="center"/>
        </w:trPr>
        <w:tc>
          <w:tcPr>
            <w:tcW w:w="6300" w:type="dxa"/>
            <w:gridSpan w:val="5"/>
          </w:tcPr>
          <w:p w14:paraId="418716EC" w14:textId="77777777" w:rsidR="008E1127" w:rsidRPr="002D5939" w:rsidRDefault="008E1127" w:rsidP="00DD6DF9">
            <w:pPr>
              <w:spacing w:before="120" w:after="120"/>
              <w:ind w:firstLine="780"/>
              <w:rPr>
                <w:rFonts w:ascii="Arial" w:hAnsi="Arial" w:cs="Arial"/>
              </w:rPr>
            </w:pPr>
            <w:r w:rsidRPr="002D5939">
              <w:rPr>
                <w:rFonts w:ascii="Arial" w:hAnsi="Arial" w:cs="Arial"/>
              </w:rPr>
              <w:t>Signature:</w:t>
            </w:r>
          </w:p>
        </w:tc>
        <w:tc>
          <w:tcPr>
            <w:tcW w:w="4590" w:type="dxa"/>
            <w:gridSpan w:val="3"/>
          </w:tcPr>
          <w:p w14:paraId="76874382" w14:textId="77777777" w:rsidR="008E1127" w:rsidRPr="002D5939" w:rsidRDefault="008E1127" w:rsidP="00DD6DF9">
            <w:pPr>
              <w:spacing w:before="120" w:after="120"/>
              <w:rPr>
                <w:rFonts w:ascii="Arial" w:hAnsi="Arial" w:cs="Arial"/>
              </w:rPr>
            </w:pPr>
            <w:r w:rsidRPr="002D5939">
              <w:rPr>
                <w:rFonts w:ascii="Arial" w:hAnsi="Arial" w:cs="Arial"/>
              </w:rPr>
              <w:t xml:space="preserve">Signature Date:  </w:t>
            </w:r>
            <w:r w:rsidRPr="002D5939">
              <w:rPr>
                <w:rFonts w:ascii="Arial" w:hAnsi="Arial" w:cs="Arial"/>
              </w:rPr>
              <w:fldChar w:fldCharType="begin">
                <w:ffData>
                  <w:name w:val="Text11"/>
                  <w:enabled/>
                  <w:calcOnExit w:val="0"/>
                  <w:textInput>
                    <w:type w:val="number"/>
                    <w:maxLength w:val="2"/>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noProof/>
              </w:rPr>
              <w:t> </w:t>
            </w:r>
            <w:r w:rsidRPr="002D5939">
              <w:rPr>
                <w:rFonts w:ascii="Arial" w:hAnsi="Arial" w:cs="Arial"/>
                <w:noProof/>
              </w:rPr>
              <w:t> </w:t>
            </w:r>
            <w:r w:rsidRPr="002D5939">
              <w:rPr>
                <w:rFonts w:ascii="Arial" w:hAnsi="Arial" w:cs="Arial"/>
              </w:rPr>
              <w:fldChar w:fldCharType="end"/>
            </w:r>
            <w:r w:rsidRPr="002D5939">
              <w:rPr>
                <w:rFonts w:ascii="Arial" w:hAnsi="Arial" w:cs="Arial"/>
              </w:rPr>
              <w:t>/</w:t>
            </w:r>
            <w:r w:rsidRPr="002D5939">
              <w:rPr>
                <w:rFonts w:ascii="Arial" w:hAnsi="Arial" w:cs="Arial"/>
              </w:rPr>
              <w:fldChar w:fldCharType="begin">
                <w:ffData>
                  <w:name w:val="Text12"/>
                  <w:enabled/>
                  <w:calcOnExit w:val="0"/>
                  <w:textInput>
                    <w:type w:val="number"/>
                    <w:maxLength w:val="2"/>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noProof/>
              </w:rPr>
              <w:t> </w:t>
            </w:r>
            <w:r w:rsidRPr="002D5939">
              <w:rPr>
                <w:rFonts w:ascii="Arial" w:hAnsi="Arial" w:cs="Arial"/>
                <w:noProof/>
              </w:rPr>
              <w:t> </w:t>
            </w:r>
            <w:r w:rsidRPr="002D5939">
              <w:rPr>
                <w:rFonts w:ascii="Arial" w:hAnsi="Arial" w:cs="Arial"/>
              </w:rPr>
              <w:fldChar w:fldCharType="end"/>
            </w:r>
            <w:r w:rsidRPr="002D5939">
              <w:rPr>
                <w:rFonts w:ascii="Arial" w:hAnsi="Arial" w:cs="Arial"/>
              </w:rPr>
              <w:t>/</w:t>
            </w:r>
            <w:r w:rsidRPr="002D5939">
              <w:rPr>
                <w:rFonts w:ascii="Arial" w:hAnsi="Arial" w:cs="Arial"/>
              </w:rPr>
              <w:fldChar w:fldCharType="begin">
                <w:ffData>
                  <w:name w:val="Text13"/>
                  <w:enabled/>
                  <w:calcOnExit w:val="0"/>
                  <w:textInput>
                    <w:type w:val="number"/>
                    <w:maxLength w:val="2"/>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noProof/>
              </w:rPr>
              <w:t> </w:t>
            </w:r>
            <w:r w:rsidRPr="002D5939">
              <w:rPr>
                <w:rFonts w:ascii="Arial" w:hAnsi="Arial" w:cs="Arial"/>
                <w:noProof/>
              </w:rPr>
              <w:t> </w:t>
            </w:r>
            <w:r w:rsidRPr="002D5939">
              <w:rPr>
                <w:rFonts w:ascii="Arial" w:hAnsi="Arial" w:cs="Arial"/>
              </w:rPr>
              <w:fldChar w:fldCharType="end"/>
            </w:r>
          </w:p>
        </w:tc>
      </w:tr>
      <w:tr w:rsidR="008E1127" w:rsidRPr="002D5939" w14:paraId="6001AB57" w14:textId="77777777" w:rsidTr="00E53320">
        <w:trPr>
          <w:jc w:val="center"/>
        </w:trPr>
        <w:tc>
          <w:tcPr>
            <w:tcW w:w="5400" w:type="dxa"/>
            <w:gridSpan w:val="4"/>
          </w:tcPr>
          <w:p w14:paraId="2F6113F5" w14:textId="77777777" w:rsidR="008E1127" w:rsidRPr="002D5939" w:rsidRDefault="008E1127" w:rsidP="00DD6DF9">
            <w:pPr>
              <w:spacing w:before="120" w:after="120"/>
              <w:ind w:firstLine="780"/>
              <w:rPr>
                <w:rFonts w:ascii="Arial" w:hAnsi="Arial" w:cs="Arial"/>
              </w:rPr>
            </w:pPr>
            <w:r w:rsidRPr="002D5939">
              <w:rPr>
                <w:rFonts w:ascii="Arial" w:hAnsi="Arial" w:cs="Arial"/>
              </w:rPr>
              <w:t xml:space="preserve">Office:  </w:t>
            </w:r>
            <w:r w:rsidRPr="002D5939">
              <w:rPr>
                <w:rFonts w:ascii="Arial" w:hAnsi="Arial" w:cs="Arial"/>
              </w:rPr>
              <w:fldChar w:fldCharType="begin">
                <w:ffData>
                  <w:name w:val="Text15"/>
                  <w:enabled/>
                  <w:calcOnExit w:val="0"/>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noProof/>
              </w:rPr>
              <w:t> </w:t>
            </w:r>
            <w:r w:rsidRPr="002D5939">
              <w:rPr>
                <w:rFonts w:ascii="Arial" w:hAnsi="Arial" w:cs="Arial"/>
                <w:noProof/>
              </w:rPr>
              <w:t> </w:t>
            </w:r>
            <w:r w:rsidRPr="002D5939">
              <w:rPr>
                <w:rFonts w:ascii="Arial" w:hAnsi="Arial" w:cs="Arial"/>
                <w:noProof/>
              </w:rPr>
              <w:t> </w:t>
            </w:r>
            <w:r w:rsidRPr="002D5939">
              <w:rPr>
                <w:rFonts w:ascii="Arial" w:hAnsi="Arial" w:cs="Arial"/>
                <w:noProof/>
              </w:rPr>
              <w:t> </w:t>
            </w:r>
            <w:r w:rsidRPr="002D5939">
              <w:rPr>
                <w:rFonts w:ascii="Arial" w:hAnsi="Arial" w:cs="Arial"/>
                <w:noProof/>
              </w:rPr>
              <w:t> </w:t>
            </w:r>
            <w:r w:rsidRPr="002D5939">
              <w:rPr>
                <w:rFonts w:ascii="Arial" w:hAnsi="Arial" w:cs="Arial"/>
              </w:rPr>
              <w:fldChar w:fldCharType="end"/>
            </w:r>
          </w:p>
        </w:tc>
        <w:tc>
          <w:tcPr>
            <w:tcW w:w="5490" w:type="dxa"/>
            <w:gridSpan w:val="4"/>
          </w:tcPr>
          <w:p w14:paraId="3A476530" w14:textId="77777777" w:rsidR="008E1127" w:rsidRPr="002D5939" w:rsidRDefault="008E1127" w:rsidP="00DD6DF9">
            <w:pPr>
              <w:spacing w:before="120" w:after="120"/>
              <w:rPr>
                <w:rFonts w:ascii="Arial" w:hAnsi="Arial" w:cs="Arial"/>
              </w:rPr>
            </w:pPr>
            <w:r w:rsidRPr="002D5939">
              <w:rPr>
                <w:rFonts w:ascii="Arial" w:hAnsi="Arial" w:cs="Arial"/>
              </w:rPr>
              <w:t>Phone: (</w:t>
            </w:r>
            <w:r w:rsidRPr="002D5939">
              <w:rPr>
                <w:rFonts w:ascii="Arial" w:hAnsi="Arial" w:cs="Arial"/>
              </w:rPr>
              <w:fldChar w:fldCharType="begin">
                <w:ffData>
                  <w:name w:val="Text16"/>
                  <w:enabled/>
                  <w:calcOnExit w:val="0"/>
                  <w:textInput>
                    <w:type w:val="number"/>
                    <w:maxLength w:val="3"/>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r w:rsidRPr="002D5939">
              <w:rPr>
                <w:rFonts w:ascii="Arial" w:hAnsi="Arial" w:cs="Arial"/>
              </w:rPr>
              <w:t xml:space="preserve">) </w:t>
            </w:r>
            <w:r w:rsidRPr="002D5939">
              <w:rPr>
                <w:rFonts w:ascii="Arial" w:hAnsi="Arial" w:cs="Arial"/>
              </w:rPr>
              <w:fldChar w:fldCharType="begin">
                <w:ffData>
                  <w:name w:val="Text17"/>
                  <w:enabled/>
                  <w:calcOnExit w:val="0"/>
                  <w:textInput>
                    <w:type w:val="number"/>
                    <w:maxLength w:val="3"/>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r w:rsidRPr="002D5939">
              <w:rPr>
                <w:rFonts w:ascii="Arial" w:hAnsi="Arial" w:cs="Arial"/>
              </w:rPr>
              <w:t>-</w:t>
            </w:r>
            <w:r w:rsidRPr="002D5939">
              <w:rPr>
                <w:rFonts w:ascii="Arial" w:hAnsi="Arial" w:cs="Arial"/>
              </w:rPr>
              <w:fldChar w:fldCharType="begin">
                <w:ffData>
                  <w:name w:val="Text18"/>
                  <w:enabled/>
                  <w:calcOnExit w:val="0"/>
                  <w:textInput>
                    <w:type w:val="number"/>
                    <w:maxLength w:val="4"/>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p>
        </w:tc>
      </w:tr>
      <w:tr w:rsidR="008E1127" w:rsidRPr="002D5939" w14:paraId="2A73932A" w14:textId="77777777" w:rsidTr="00E53320">
        <w:trPr>
          <w:jc w:val="center"/>
        </w:trPr>
        <w:tc>
          <w:tcPr>
            <w:tcW w:w="5400" w:type="dxa"/>
            <w:gridSpan w:val="4"/>
          </w:tcPr>
          <w:p w14:paraId="3B171EB1" w14:textId="77777777" w:rsidR="008E1127" w:rsidRPr="002D5939" w:rsidRDefault="008E1127" w:rsidP="00DD6DF9">
            <w:pPr>
              <w:spacing w:before="120" w:after="120"/>
              <w:ind w:firstLine="780"/>
              <w:rPr>
                <w:rFonts w:ascii="Arial" w:hAnsi="Arial" w:cs="Arial"/>
              </w:rPr>
            </w:pPr>
            <w:r w:rsidRPr="002D5939">
              <w:rPr>
                <w:rFonts w:ascii="Arial" w:hAnsi="Arial" w:cs="Arial"/>
              </w:rPr>
              <w:t xml:space="preserve">Contact:  </w:t>
            </w:r>
            <w:r w:rsidRPr="002D5939">
              <w:rPr>
                <w:rFonts w:ascii="Arial" w:hAnsi="Arial" w:cs="Arial"/>
              </w:rPr>
              <w:fldChar w:fldCharType="begin">
                <w:ffData>
                  <w:name w:val="Text19"/>
                  <w:enabled/>
                  <w:calcOnExit w:val="0"/>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p>
        </w:tc>
        <w:tc>
          <w:tcPr>
            <w:tcW w:w="5490" w:type="dxa"/>
            <w:gridSpan w:val="4"/>
          </w:tcPr>
          <w:p w14:paraId="01015056" w14:textId="77777777" w:rsidR="008E1127" w:rsidRPr="002D5939" w:rsidRDefault="008E1127" w:rsidP="00DD6DF9">
            <w:pPr>
              <w:spacing w:before="120" w:after="120"/>
              <w:rPr>
                <w:rFonts w:ascii="Arial" w:hAnsi="Arial" w:cs="Arial"/>
              </w:rPr>
            </w:pPr>
            <w:r w:rsidRPr="002D5939">
              <w:rPr>
                <w:rFonts w:ascii="Arial" w:hAnsi="Arial" w:cs="Arial"/>
              </w:rPr>
              <w:t>Phone: (</w:t>
            </w:r>
            <w:r w:rsidRPr="002D5939">
              <w:rPr>
                <w:rFonts w:ascii="Arial" w:hAnsi="Arial" w:cs="Arial"/>
              </w:rPr>
              <w:fldChar w:fldCharType="begin">
                <w:ffData>
                  <w:name w:val="Text16"/>
                  <w:enabled/>
                  <w:calcOnExit w:val="0"/>
                  <w:textInput>
                    <w:type w:val="number"/>
                    <w:maxLength w:val="3"/>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r w:rsidRPr="002D5939">
              <w:rPr>
                <w:rFonts w:ascii="Arial" w:hAnsi="Arial" w:cs="Arial"/>
              </w:rPr>
              <w:t xml:space="preserve">) </w:t>
            </w:r>
            <w:r w:rsidRPr="002D5939">
              <w:rPr>
                <w:rFonts w:ascii="Arial" w:hAnsi="Arial" w:cs="Arial"/>
              </w:rPr>
              <w:fldChar w:fldCharType="begin">
                <w:ffData>
                  <w:name w:val="Text17"/>
                  <w:enabled/>
                  <w:calcOnExit w:val="0"/>
                  <w:textInput>
                    <w:type w:val="number"/>
                    <w:maxLength w:val="3"/>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r w:rsidRPr="002D5939">
              <w:rPr>
                <w:rFonts w:ascii="Arial" w:hAnsi="Arial" w:cs="Arial"/>
              </w:rPr>
              <w:t>-</w:t>
            </w:r>
            <w:r w:rsidRPr="002D5939">
              <w:rPr>
                <w:rFonts w:ascii="Arial" w:hAnsi="Arial" w:cs="Arial"/>
              </w:rPr>
              <w:fldChar w:fldCharType="begin">
                <w:ffData>
                  <w:name w:val="Text18"/>
                  <w:enabled/>
                  <w:calcOnExit w:val="0"/>
                  <w:textInput>
                    <w:type w:val="number"/>
                    <w:maxLength w:val="4"/>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p>
        </w:tc>
      </w:tr>
    </w:tbl>
    <w:p w14:paraId="2EE17446" w14:textId="77777777" w:rsidR="008E1127" w:rsidRPr="002D5939" w:rsidRDefault="008E1127" w:rsidP="008E1127">
      <w:pPr>
        <w:jc w:val="center"/>
        <w:rPr>
          <w:rFonts w:ascii="Arial" w:hAnsi="Arial" w:cs="Arial"/>
          <w:lang w:val="x-none" w:eastAsia="x-none"/>
        </w:rPr>
      </w:pPr>
    </w:p>
    <w:p w14:paraId="1A366162" w14:textId="77777777" w:rsidR="008E1127" w:rsidRPr="002D5939" w:rsidRDefault="008E1127" w:rsidP="008E1127">
      <w:pPr>
        <w:spacing w:after="0"/>
        <w:jc w:val="center"/>
        <w:rPr>
          <w:rFonts w:ascii="Arial" w:hAnsi="Arial" w:cs="Arial"/>
        </w:rPr>
        <w:sectPr w:rsidR="008E1127" w:rsidRPr="002D5939" w:rsidSect="00235007">
          <w:pgSz w:w="12240" w:h="15840"/>
          <w:pgMar w:top="1440" w:right="1440" w:bottom="720" w:left="1440" w:header="360" w:footer="576" w:gutter="0"/>
          <w:cols w:space="720"/>
          <w:docGrid w:linePitch="360"/>
        </w:sectPr>
      </w:pPr>
    </w:p>
    <w:p w14:paraId="3342B46C" w14:textId="77777777" w:rsidR="008E1127" w:rsidRPr="00B843E7" w:rsidRDefault="008E1127" w:rsidP="008E1127">
      <w:pPr>
        <w:spacing w:after="0"/>
        <w:jc w:val="center"/>
        <w:rPr>
          <w:rFonts w:ascii="Arial" w:hAnsi="Arial" w:cs="Arial"/>
          <w:b/>
          <w:bCs/>
        </w:rPr>
      </w:pPr>
      <w:r w:rsidRPr="00B843E7">
        <w:rPr>
          <w:rFonts w:ascii="Arial" w:hAnsi="Arial" w:cs="Arial"/>
          <w:b/>
          <w:bCs/>
        </w:rPr>
        <w:lastRenderedPageBreak/>
        <w:t>New York State Department of Taxation and Finance</w:t>
      </w:r>
    </w:p>
    <w:p w14:paraId="21105DD4" w14:textId="77777777" w:rsidR="008E1127" w:rsidRPr="00B843E7" w:rsidRDefault="008E1127" w:rsidP="008E1127">
      <w:pPr>
        <w:spacing w:after="0"/>
        <w:jc w:val="center"/>
        <w:rPr>
          <w:rFonts w:ascii="Arial" w:hAnsi="Arial" w:cs="Arial"/>
          <w:b/>
          <w:bCs/>
        </w:rPr>
      </w:pPr>
      <w:r w:rsidRPr="00B843E7">
        <w:rPr>
          <w:rFonts w:ascii="Arial" w:hAnsi="Arial" w:cs="Arial"/>
          <w:b/>
          <w:bCs/>
        </w:rPr>
        <w:t>Change Analysis</w:t>
      </w:r>
    </w:p>
    <w:tbl>
      <w:tblPr>
        <w:tblW w:w="10800"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6691"/>
        <w:gridCol w:w="1715"/>
      </w:tblGrid>
      <w:tr w:rsidR="008E1127" w:rsidRPr="00DD6DF9" w14:paraId="2319A55A" w14:textId="77777777" w:rsidTr="00DD6DF9">
        <w:trPr>
          <w:trHeight w:val="1574"/>
          <w:jc w:val="center"/>
        </w:trPr>
        <w:tc>
          <w:tcPr>
            <w:tcW w:w="2394" w:type="dxa"/>
          </w:tcPr>
          <w:p w14:paraId="0BEC4DE5" w14:textId="77777777" w:rsidR="008E1127" w:rsidRPr="00DD6DF9" w:rsidRDefault="008E1127" w:rsidP="00E53320">
            <w:pPr>
              <w:rPr>
                <w:rFonts w:ascii="Arial" w:hAnsi="Arial" w:cs="Arial"/>
              </w:rPr>
            </w:pPr>
            <w:r w:rsidRPr="00DD6DF9">
              <w:rPr>
                <w:rFonts w:ascii="Arial" w:hAnsi="Arial" w:cs="Arial"/>
              </w:rPr>
              <w:t>Change Category:</w:t>
            </w:r>
          </w:p>
          <w:p w14:paraId="03750B0C" w14:textId="3E4E5049" w:rsidR="008E1127" w:rsidRPr="00DD6DF9" w:rsidRDefault="0017670A" w:rsidP="00DD6DF9">
            <w:pPr>
              <w:spacing w:after="120"/>
              <w:rPr>
                <w:rFonts w:ascii="Arial" w:hAnsi="Arial" w:cs="Arial"/>
              </w:rPr>
            </w:pPr>
            <w:sdt>
              <w:sdtPr>
                <w:rPr>
                  <w:rFonts w:ascii="Arial" w:hAnsi="Arial" w:cs="Arial"/>
                </w:rPr>
                <w:id w:val="622350463"/>
                <w14:checkbox>
                  <w14:checked w14:val="0"/>
                  <w14:checkedState w14:val="2612" w14:font="MS Gothic"/>
                  <w14:uncheckedState w14:val="2610" w14:font="MS Gothic"/>
                </w14:checkbox>
              </w:sdtPr>
              <w:sdtEndPr/>
              <w:sdtContent>
                <w:r w:rsidR="00DD6DF9" w:rsidRPr="00DD6DF9">
                  <w:rPr>
                    <w:rFonts w:ascii="MS Gothic" w:eastAsia="MS Gothic" w:hAnsi="MS Gothic" w:cs="Arial" w:hint="eastAsia"/>
                  </w:rPr>
                  <w:t>☐</w:t>
                </w:r>
              </w:sdtContent>
            </w:sdt>
            <w:r w:rsidR="008E1127" w:rsidRPr="00DD6DF9">
              <w:rPr>
                <w:rFonts w:ascii="Arial" w:hAnsi="Arial" w:cs="Arial"/>
              </w:rPr>
              <w:t xml:space="preserve">  Legislative</w:t>
            </w:r>
          </w:p>
          <w:p w14:paraId="3C3573B5" w14:textId="3BC6B458" w:rsidR="008E1127" w:rsidRPr="00DD6DF9" w:rsidRDefault="0017670A" w:rsidP="00DD6DF9">
            <w:pPr>
              <w:spacing w:after="120"/>
              <w:rPr>
                <w:rFonts w:ascii="Arial" w:hAnsi="Arial" w:cs="Arial"/>
              </w:rPr>
            </w:pPr>
            <w:sdt>
              <w:sdtPr>
                <w:rPr>
                  <w:rFonts w:ascii="Arial" w:hAnsi="Arial" w:cs="Arial"/>
                </w:rPr>
                <w:id w:val="-1413385276"/>
                <w14:checkbox>
                  <w14:checked w14:val="0"/>
                  <w14:checkedState w14:val="2612" w14:font="MS Gothic"/>
                  <w14:uncheckedState w14:val="2610" w14:font="MS Gothic"/>
                </w14:checkbox>
              </w:sdtPr>
              <w:sdtEndPr/>
              <w:sdtContent>
                <w:r w:rsidR="00DD6DF9" w:rsidRPr="00DD6DF9">
                  <w:rPr>
                    <w:rFonts w:ascii="MS Gothic" w:eastAsia="MS Gothic" w:hAnsi="MS Gothic" w:cs="Arial" w:hint="eastAsia"/>
                  </w:rPr>
                  <w:t>☐</w:t>
                </w:r>
              </w:sdtContent>
            </w:sdt>
            <w:r w:rsidR="008E1127" w:rsidRPr="00DD6DF9">
              <w:rPr>
                <w:rFonts w:ascii="Arial" w:hAnsi="Arial" w:cs="Arial"/>
              </w:rPr>
              <w:t xml:space="preserve">  Enhancement or</w:t>
            </w:r>
          </w:p>
          <w:p w14:paraId="69A4CC9E" w14:textId="4A313E2E" w:rsidR="008E1127" w:rsidRPr="00DD6DF9" w:rsidRDefault="0017670A" w:rsidP="00DD6DF9">
            <w:pPr>
              <w:spacing w:after="120"/>
              <w:rPr>
                <w:rFonts w:ascii="Arial" w:hAnsi="Arial" w:cs="Arial"/>
              </w:rPr>
            </w:pPr>
            <w:sdt>
              <w:sdtPr>
                <w:rPr>
                  <w:rFonts w:ascii="Arial" w:hAnsi="Arial" w:cs="Arial"/>
                </w:rPr>
                <w:id w:val="1756395592"/>
                <w14:checkbox>
                  <w14:checked w14:val="0"/>
                  <w14:checkedState w14:val="2612" w14:font="MS Gothic"/>
                  <w14:uncheckedState w14:val="2610" w14:font="MS Gothic"/>
                </w14:checkbox>
              </w:sdtPr>
              <w:sdtEndPr/>
              <w:sdtContent>
                <w:r w:rsidR="00DD6DF9" w:rsidRPr="00DD6DF9">
                  <w:rPr>
                    <w:rFonts w:ascii="MS Gothic" w:eastAsia="MS Gothic" w:hAnsi="MS Gothic" w:cs="Arial" w:hint="eastAsia"/>
                  </w:rPr>
                  <w:t>☐</w:t>
                </w:r>
              </w:sdtContent>
            </w:sdt>
            <w:r w:rsidR="00DD6DF9" w:rsidRPr="00DD6DF9">
              <w:rPr>
                <w:rFonts w:ascii="Arial" w:hAnsi="Arial" w:cs="Arial"/>
              </w:rPr>
              <w:t xml:space="preserve"> </w:t>
            </w:r>
            <w:r w:rsidR="008E1127" w:rsidRPr="00DD6DF9">
              <w:rPr>
                <w:rFonts w:ascii="Arial" w:hAnsi="Arial" w:cs="Arial"/>
              </w:rPr>
              <w:t xml:space="preserve"> Fee</w:t>
            </w:r>
          </w:p>
        </w:tc>
        <w:tc>
          <w:tcPr>
            <w:tcW w:w="6691" w:type="dxa"/>
          </w:tcPr>
          <w:p w14:paraId="724AB418" w14:textId="77777777" w:rsidR="008E1127" w:rsidRPr="00DD6DF9" w:rsidRDefault="008E1127" w:rsidP="00E53320">
            <w:pPr>
              <w:spacing w:after="100"/>
              <w:rPr>
                <w:rFonts w:ascii="Arial" w:hAnsi="Arial" w:cs="Arial"/>
              </w:rPr>
            </w:pPr>
            <w:r w:rsidRPr="00DD6DF9">
              <w:rPr>
                <w:rFonts w:ascii="Arial" w:hAnsi="Arial" w:cs="Arial"/>
              </w:rPr>
              <w:t xml:space="preserve">Contract: </w:t>
            </w:r>
            <w:r w:rsidRPr="00DD6DF9">
              <w:rPr>
                <w:rFonts w:ascii="Arial" w:hAnsi="Arial" w:cs="Arial"/>
              </w:rPr>
              <w:fldChar w:fldCharType="begin">
                <w:ffData>
                  <w:name w:val="Text1"/>
                  <w:enabled/>
                  <w:calcOnExit w:val="0"/>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p>
          <w:p w14:paraId="36EBEFBC" w14:textId="77777777" w:rsidR="008E1127" w:rsidRPr="00DD6DF9" w:rsidRDefault="008E1127" w:rsidP="00E53320">
            <w:pPr>
              <w:spacing w:after="100"/>
              <w:rPr>
                <w:rFonts w:ascii="Arial" w:hAnsi="Arial" w:cs="Arial"/>
              </w:rPr>
            </w:pPr>
            <w:r w:rsidRPr="00DD6DF9">
              <w:rPr>
                <w:rFonts w:ascii="Arial" w:hAnsi="Arial" w:cs="Arial"/>
              </w:rPr>
              <w:t xml:space="preserve">Change Control #:  </w:t>
            </w:r>
            <w:r w:rsidRPr="00DD6DF9">
              <w:rPr>
                <w:rFonts w:ascii="Arial" w:hAnsi="Arial" w:cs="Arial"/>
              </w:rPr>
              <w:fldChar w:fldCharType="begin">
                <w:ffData>
                  <w:name w:val="Text1"/>
                  <w:enabled/>
                  <w:calcOnExit w:val="0"/>
                  <w:textInput/>
                </w:ffData>
              </w:fldChar>
            </w:r>
            <w:bookmarkStart w:id="22" w:name="Text1"/>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bookmarkEnd w:id="22"/>
          </w:p>
          <w:p w14:paraId="1458D23F" w14:textId="77777777" w:rsidR="008E1127" w:rsidRPr="00DD6DF9" w:rsidRDefault="008E1127" w:rsidP="00E53320">
            <w:pPr>
              <w:spacing w:after="100"/>
              <w:rPr>
                <w:rFonts w:ascii="Arial" w:hAnsi="Arial" w:cs="Arial"/>
              </w:rPr>
            </w:pPr>
            <w:r w:rsidRPr="00DD6DF9">
              <w:rPr>
                <w:rFonts w:ascii="Arial" w:hAnsi="Arial" w:cs="Arial"/>
              </w:rPr>
              <w:t xml:space="preserve">Tax Type:  </w:t>
            </w:r>
            <w:r w:rsidRPr="00DD6DF9">
              <w:rPr>
                <w:rFonts w:ascii="Arial" w:hAnsi="Arial" w:cs="Arial"/>
              </w:rPr>
              <w:fldChar w:fldCharType="begin">
                <w:ffData>
                  <w:name w:val="Text2"/>
                  <w:enabled/>
                  <w:calcOnExit w:val="0"/>
                  <w:textInput/>
                </w:ffData>
              </w:fldChar>
            </w:r>
            <w:bookmarkStart w:id="23" w:name="Text2"/>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bookmarkEnd w:id="23"/>
          </w:p>
          <w:p w14:paraId="2E867149" w14:textId="77777777" w:rsidR="008E1127" w:rsidRPr="00DD6DF9" w:rsidRDefault="008E1127" w:rsidP="00E53320">
            <w:pPr>
              <w:spacing w:after="100"/>
              <w:rPr>
                <w:rFonts w:ascii="Arial" w:hAnsi="Arial" w:cs="Arial"/>
              </w:rPr>
            </w:pPr>
            <w:r w:rsidRPr="00DD6DF9">
              <w:rPr>
                <w:rFonts w:ascii="Arial" w:hAnsi="Arial" w:cs="Arial"/>
              </w:rPr>
              <w:t xml:space="preserve">Fiscal Year:  </w:t>
            </w:r>
            <w:r w:rsidRPr="00DD6DF9">
              <w:rPr>
                <w:rFonts w:ascii="Arial" w:hAnsi="Arial" w:cs="Arial"/>
              </w:rPr>
              <w:fldChar w:fldCharType="begin">
                <w:ffData>
                  <w:name w:val="Text3"/>
                  <w:enabled/>
                  <w:calcOnExit w:val="0"/>
                  <w:textInput/>
                </w:ffData>
              </w:fldChar>
            </w:r>
            <w:bookmarkStart w:id="24" w:name="Text3"/>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bookmarkEnd w:id="24"/>
          </w:p>
          <w:p w14:paraId="76B4D269" w14:textId="77777777" w:rsidR="008E1127" w:rsidRPr="00DD6DF9" w:rsidRDefault="008E1127" w:rsidP="00DD6DF9">
            <w:pPr>
              <w:spacing w:after="0"/>
              <w:rPr>
                <w:rFonts w:ascii="Arial" w:hAnsi="Arial" w:cs="Arial"/>
              </w:rPr>
            </w:pPr>
            <w:r w:rsidRPr="00DD6DF9">
              <w:rPr>
                <w:rFonts w:ascii="Arial" w:hAnsi="Arial" w:cs="Arial"/>
              </w:rPr>
              <w:t xml:space="preserve">Change Control Title: </w:t>
            </w:r>
            <w:r w:rsidRPr="00DD6DF9">
              <w:rPr>
                <w:rFonts w:ascii="Arial" w:hAnsi="Arial" w:cs="Arial"/>
              </w:rPr>
              <w:fldChar w:fldCharType="begin">
                <w:ffData>
                  <w:name w:val="Text3"/>
                  <w:enabled/>
                  <w:calcOnExit w:val="0"/>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p>
        </w:tc>
        <w:tc>
          <w:tcPr>
            <w:tcW w:w="1715" w:type="dxa"/>
          </w:tcPr>
          <w:p w14:paraId="11F8FEA2" w14:textId="77777777" w:rsidR="008E1127" w:rsidRPr="00DD6DF9" w:rsidRDefault="008E1127" w:rsidP="00E53320">
            <w:pPr>
              <w:rPr>
                <w:rFonts w:ascii="Arial" w:hAnsi="Arial" w:cs="Arial"/>
              </w:rPr>
            </w:pPr>
            <w:r w:rsidRPr="00DD6DF9">
              <w:rPr>
                <w:rFonts w:ascii="Arial" w:hAnsi="Arial" w:cs="Arial"/>
              </w:rPr>
              <w:t>Priority:</w:t>
            </w:r>
          </w:p>
          <w:p w14:paraId="184D4354" w14:textId="5AA156F5" w:rsidR="008E1127" w:rsidRPr="00DD6DF9" w:rsidRDefault="0017670A" w:rsidP="00DD6DF9">
            <w:pPr>
              <w:spacing w:after="120"/>
              <w:rPr>
                <w:rFonts w:ascii="Arial" w:hAnsi="Arial" w:cs="Arial"/>
              </w:rPr>
            </w:pPr>
            <w:sdt>
              <w:sdtPr>
                <w:rPr>
                  <w:rFonts w:ascii="Arial" w:hAnsi="Arial" w:cs="Arial"/>
                </w:rPr>
                <w:id w:val="-494726186"/>
                <w14:checkbox>
                  <w14:checked w14:val="0"/>
                  <w14:checkedState w14:val="2612" w14:font="MS Gothic"/>
                  <w14:uncheckedState w14:val="2610" w14:font="MS Gothic"/>
                </w14:checkbox>
              </w:sdtPr>
              <w:sdtEndPr/>
              <w:sdtContent>
                <w:r w:rsidR="00DD6DF9" w:rsidRPr="00DD6DF9">
                  <w:rPr>
                    <w:rFonts w:ascii="MS Gothic" w:eastAsia="MS Gothic" w:hAnsi="MS Gothic" w:cs="Arial" w:hint="eastAsia"/>
                  </w:rPr>
                  <w:t>☐</w:t>
                </w:r>
              </w:sdtContent>
            </w:sdt>
            <w:r w:rsidR="008E1127" w:rsidRPr="00DD6DF9">
              <w:rPr>
                <w:rFonts w:ascii="Arial" w:hAnsi="Arial" w:cs="Arial"/>
              </w:rPr>
              <w:t xml:space="preserve">  High</w:t>
            </w:r>
          </w:p>
          <w:p w14:paraId="671CA303" w14:textId="1CA9463B" w:rsidR="008E1127" w:rsidRPr="00DD6DF9" w:rsidRDefault="0017670A" w:rsidP="00DD6DF9">
            <w:pPr>
              <w:spacing w:after="120"/>
              <w:rPr>
                <w:rFonts w:ascii="Arial" w:hAnsi="Arial" w:cs="Arial"/>
              </w:rPr>
            </w:pPr>
            <w:sdt>
              <w:sdtPr>
                <w:rPr>
                  <w:rFonts w:ascii="Arial" w:hAnsi="Arial" w:cs="Arial"/>
                </w:rPr>
                <w:id w:val="-1840145278"/>
                <w14:checkbox>
                  <w14:checked w14:val="0"/>
                  <w14:checkedState w14:val="2612" w14:font="MS Gothic"/>
                  <w14:uncheckedState w14:val="2610" w14:font="MS Gothic"/>
                </w14:checkbox>
              </w:sdtPr>
              <w:sdtEndPr/>
              <w:sdtContent>
                <w:r w:rsidR="00DD6DF9" w:rsidRPr="00DD6DF9">
                  <w:rPr>
                    <w:rFonts w:ascii="MS Gothic" w:eastAsia="MS Gothic" w:hAnsi="MS Gothic" w:cs="Arial" w:hint="eastAsia"/>
                  </w:rPr>
                  <w:t>☐</w:t>
                </w:r>
              </w:sdtContent>
            </w:sdt>
            <w:r w:rsidR="008E1127" w:rsidRPr="00DD6DF9">
              <w:rPr>
                <w:rFonts w:ascii="Arial" w:hAnsi="Arial" w:cs="Arial"/>
              </w:rPr>
              <w:t xml:space="preserve">  Medium</w:t>
            </w:r>
          </w:p>
          <w:p w14:paraId="50A69E74" w14:textId="431BA9F8" w:rsidR="008E1127" w:rsidRPr="00DD6DF9" w:rsidRDefault="0017670A" w:rsidP="00DD6DF9">
            <w:pPr>
              <w:spacing w:after="120"/>
              <w:rPr>
                <w:rFonts w:ascii="Arial" w:hAnsi="Arial" w:cs="Arial"/>
              </w:rPr>
            </w:pPr>
            <w:sdt>
              <w:sdtPr>
                <w:rPr>
                  <w:rFonts w:ascii="Arial" w:hAnsi="Arial" w:cs="Arial"/>
                </w:rPr>
                <w:id w:val="975029988"/>
                <w14:checkbox>
                  <w14:checked w14:val="0"/>
                  <w14:checkedState w14:val="2612" w14:font="MS Gothic"/>
                  <w14:uncheckedState w14:val="2610" w14:font="MS Gothic"/>
                </w14:checkbox>
              </w:sdtPr>
              <w:sdtEndPr/>
              <w:sdtContent>
                <w:r w:rsidR="00DD6DF9" w:rsidRPr="00DD6DF9">
                  <w:rPr>
                    <w:rFonts w:ascii="MS Gothic" w:eastAsia="MS Gothic" w:hAnsi="MS Gothic" w:cs="Arial" w:hint="eastAsia"/>
                  </w:rPr>
                  <w:t>☐</w:t>
                </w:r>
              </w:sdtContent>
            </w:sdt>
            <w:r w:rsidR="00DD6DF9" w:rsidRPr="00DD6DF9">
              <w:rPr>
                <w:rFonts w:ascii="Arial" w:hAnsi="Arial" w:cs="Arial"/>
              </w:rPr>
              <w:t xml:space="preserve"> </w:t>
            </w:r>
            <w:r w:rsidR="008E1127" w:rsidRPr="00DD6DF9">
              <w:rPr>
                <w:rFonts w:ascii="Arial" w:hAnsi="Arial" w:cs="Arial"/>
              </w:rPr>
              <w:t xml:space="preserve"> Low</w:t>
            </w:r>
          </w:p>
        </w:tc>
      </w:tr>
    </w:tbl>
    <w:tbl>
      <w:tblPr>
        <w:tblStyle w:val="TableGrid1"/>
        <w:tblW w:w="10800" w:type="dxa"/>
        <w:jc w:val="center"/>
        <w:tblLook w:val="04A0" w:firstRow="1" w:lastRow="0" w:firstColumn="1" w:lastColumn="0" w:noHBand="0" w:noVBand="1"/>
      </w:tblPr>
      <w:tblGrid>
        <w:gridCol w:w="5165"/>
        <w:gridCol w:w="1077"/>
        <w:gridCol w:w="4558"/>
      </w:tblGrid>
      <w:tr w:rsidR="008E1127" w:rsidRPr="00DD6DF9" w14:paraId="7530A706" w14:textId="77777777" w:rsidTr="00E53320">
        <w:trPr>
          <w:trHeight w:val="233"/>
          <w:jc w:val="center"/>
        </w:trPr>
        <w:tc>
          <w:tcPr>
            <w:tcW w:w="10800" w:type="dxa"/>
            <w:gridSpan w:val="3"/>
          </w:tcPr>
          <w:p w14:paraId="29E9460A" w14:textId="77777777" w:rsidR="008E1127" w:rsidRPr="00DD6DF9" w:rsidRDefault="008E1127" w:rsidP="00DD6DF9">
            <w:pPr>
              <w:numPr>
                <w:ilvl w:val="0"/>
                <w:numId w:val="15"/>
              </w:numPr>
              <w:spacing w:before="120" w:after="120"/>
              <w:ind w:left="518" w:hanging="540"/>
              <w:rPr>
                <w:rFonts w:ascii="Arial" w:hAnsi="Arial" w:cs="Arial"/>
              </w:rPr>
            </w:pPr>
            <w:r w:rsidRPr="00DD6DF9">
              <w:rPr>
                <w:rFonts w:ascii="Arial" w:hAnsi="Arial" w:cs="Arial"/>
              </w:rPr>
              <w:t xml:space="preserve"> Recommended Implementation Approach:  </w:t>
            </w:r>
            <w:r w:rsidRPr="00DD6DF9">
              <w:rPr>
                <w:rFonts w:ascii="Arial" w:hAnsi="Arial" w:cs="Arial"/>
              </w:rPr>
              <w:fldChar w:fldCharType="begin">
                <w:ffData>
                  <w:name w:val="Text5"/>
                  <w:enabled/>
                  <w:calcOnExit w:val="0"/>
                  <w:textInput/>
                </w:ffData>
              </w:fldChar>
            </w:r>
            <w:bookmarkStart w:id="25" w:name="Text5"/>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bookmarkEnd w:id="25"/>
          </w:p>
        </w:tc>
      </w:tr>
      <w:tr w:rsidR="008E1127" w:rsidRPr="00DD6DF9" w14:paraId="0793654D" w14:textId="77777777" w:rsidTr="00E53320">
        <w:trPr>
          <w:jc w:val="center"/>
        </w:trPr>
        <w:tc>
          <w:tcPr>
            <w:tcW w:w="10800" w:type="dxa"/>
            <w:gridSpan w:val="3"/>
          </w:tcPr>
          <w:p w14:paraId="668496A0" w14:textId="77777777" w:rsidR="008E1127" w:rsidRPr="00DD6DF9" w:rsidRDefault="008E1127" w:rsidP="00DD6DF9">
            <w:pPr>
              <w:numPr>
                <w:ilvl w:val="0"/>
                <w:numId w:val="15"/>
              </w:numPr>
              <w:spacing w:before="120" w:after="120"/>
              <w:ind w:left="518" w:hanging="522"/>
              <w:rPr>
                <w:rFonts w:ascii="Arial" w:hAnsi="Arial" w:cs="Arial"/>
              </w:rPr>
            </w:pPr>
            <w:r w:rsidRPr="00DD6DF9">
              <w:rPr>
                <w:rFonts w:ascii="Arial" w:hAnsi="Arial" w:cs="Arial"/>
              </w:rPr>
              <w:t xml:space="preserve"> Development/Implementation Timeframes:  </w:t>
            </w:r>
            <w:r w:rsidRPr="00DD6DF9">
              <w:rPr>
                <w:rFonts w:ascii="Arial" w:hAnsi="Arial" w:cs="Arial"/>
              </w:rPr>
              <w:fldChar w:fldCharType="begin">
                <w:ffData>
                  <w:name w:val="Text6"/>
                  <w:enabled/>
                  <w:calcOnExit w:val="0"/>
                  <w:textInput/>
                </w:ffData>
              </w:fldChar>
            </w:r>
            <w:bookmarkStart w:id="26" w:name="Text6"/>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bookmarkEnd w:id="26"/>
          </w:p>
        </w:tc>
      </w:tr>
      <w:tr w:rsidR="008E1127" w:rsidRPr="00DD6DF9" w14:paraId="2942FA9A" w14:textId="77777777" w:rsidTr="00E53320">
        <w:trPr>
          <w:jc w:val="center"/>
        </w:trPr>
        <w:tc>
          <w:tcPr>
            <w:tcW w:w="10800" w:type="dxa"/>
            <w:gridSpan w:val="3"/>
          </w:tcPr>
          <w:p w14:paraId="3CA1E109" w14:textId="77777777" w:rsidR="008E1127" w:rsidRPr="00DD6DF9" w:rsidRDefault="008E1127" w:rsidP="00DD6DF9">
            <w:pPr>
              <w:numPr>
                <w:ilvl w:val="0"/>
                <w:numId w:val="15"/>
              </w:numPr>
              <w:spacing w:before="120" w:after="120"/>
              <w:ind w:left="518" w:hanging="522"/>
              <w:rPr>
                <w:rFonts w:ascii="Arial" w:hAnsi="Arial" w:cs="Arial"/>
              </w:rPr>
            </w:pPr>
            <w:r w:rsidRPr="00DD6DF9">
              <w:rPr>
                <w:rFonts w:ascii="Arial" w:hAnsi="Arial" w:cs="Arial"/>
              </w:rPr>
              <w:t xml:space="preserve"> Impacts on other systems/plans:  </w:t>
            </w:r>
            <w:r w:rsidRPr="00DD6DF9">
              <w:rPr>
                <w:rFonts w:ascii="Arial" w:hAnsi="Arial" w:cs="Arial"/>
              </w:rPr>
              <w:fldChar w:fldCharType="begin">
                <w:ffData>
                  <w:name w:val="Text7"/>
                  <w:enabled/>
                  <w:calcOnExit w:val="0"/>
                  <w:textInput/>
                </w:ffData>
              </w:fldChar>
            </w:r>
            <w:bookmarkStart w:id="27" w:name="Text7"/>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bookmarkEnd w:id="27"/>
          </w:p>
        </w:tc>
      </w:tr>
      <w:tr w:rsidR="008E1127" w:rsidRPr="00DD6DF9" w14:paraId="260DA78E" w14:textId="77777777" w:rsidTr="00E53320">
        <w:trPr>
          <w:jc w:val="center"/>
        </w:trPr>
        <w:tc>
          <w:tcPr>
            <w:tcW w:w="10800" w:type="dxa"/>
            <w:gridSpan w:val="3"/>
          </w:tcPr>
          <w:p w14:paraId="0994A1BE" w14:textId="5CBCCF23" w:rsidR="008E1127" w:rsidRPr="00DD6DF9" w:rsidRDefault="008E1127" w:rsidP="00DD6DF9">
            <w:pPr>
              <w:numPr>
                <w:ilvl w:val="0"/>
                <w:numId w:val="15"/>
              </w:numPr>
              <w:spacing w:before="120" w:after="120"/>
              <w:ind w:left="518" w:hanging="540"/>
              <w:rPr>
                <w:rFonts w:ascii="Arial" w:hAnsi="Arial" w:cs="Arial"/>
              </w:rPr>
            </w:pPr>
            <w:r w:rsidRPr="00DD6DF9">
              <w:rPr>
                <w:rFonts w:ascii="Arial" w:hAnsi="Arial" w:cs="Arial"/>
              </w:rPr>
              <w:t xml:space="preserve"> Resource requirements :</w:t>
            </w:r>
            <w:r w:rsidR="00DD6DF9" w:rsidRPr="00DD6DF9">
              <w:rPr>
                <w:rFonts w:ascii="Arial" w:hAnsi="Arial" w:cs="Arial"/>
              </w:rPr>
              <w:t xml:space="preserve"> </w:t>
            </w:r>
            <w:r w:rsidR="00DD6DF9" w:rsidRPr="00DD6DF9">
              <w:rPr>
                <w:rFonts w:ascii="Arial" w:hAnsi="Arial" w:cs="Arial"/>
              </w:rPr>
              <w:fldChar w:fldCharType="begin">
                <w:ffData>
                  <w:name w:val="Text7"/>
                  <w:enabled/>
                  <w:calcOnExit w:val="0"/>
                  <w:textInput/>
                </w:ffData>
              </w:fldChar>
            </w:r>
            <w:r w:rsidR="00DD6DF9" w:rsidRPr="00DD6DF9">
              <w:rPr>
                <w:rFonts w:ascii="Arial" w:hAnsi="Arial" w:cs="Arial"/>
              </w:rPr>
              <w:instrText xml:space="preserve"> FORMTEXT </w:instrText>
            </w:r>
            <w:r w:rsidR="00DD6DF9" w:rsidRPr="00DD6DF9">
              <w:rPr>
                <w:rFonts w:ascii="Arial" w:hAnsi="Arial" w:cs="Arial"/>
              </w:rPr>
            </w:r>
            <w:r w:rsidR="00DD6DF9" w:rsidRPr="00DD6DF9">
              <w:rPr>
                <w:rFonts w:ascii="Arial" w:hAnsi="Arial" w:cs="Arial"/>
              </w:rPr>
              <w:fldChar w:fldCharType="separate"/>
            </w:r>
            <w:r w:rsidR="00DD6DF9" w:rsidRPr="00DD6DF9">
              <w:rPr>
                <w:rFonts w:ascii="Arial" w:hAnsi="Arial" w:cs="Arial"/>
                <w:noProof/>
              </w:rPr>
              <w:t> </w:t>
            </w:r>
            <w:r w:rsidR="00DD6DF9" w:rsidRPr="00DD6DF9">
              <w:rPr>
                <w:rFonts w:ascii="Arial" w:hAnsi="Arial" w:cs="Arial"/>
                <w:noProof/>
              </w:rPr>
              <w:t> </w:t>
            </w:r>
            <w:r w:rsidR="00DD6DF9" w:rsidRPr="00DD6DF9">
              <w:rPr>
                <w:rFonts w:ascii="Arial" w:hAnsi="Arial" w:cs="Arial"/>
                <w:noProof/>
              </w:rPr>
              <w:t> </w:t>
            </w:r>
            <w:r w:rsidR="00DD6DF9" w:rsidRPr="00DD6DF9">
              <w:rPr>
                <w:rFonts w:ascii="Arial" w:hAnsi="Arial" w:cs="Arial"/>
                <w:noProof/>
              </w:rPr>
              <w:t> </w:t>
            </w:r>
            <w:r w:rsidR="00DD6DF9" w:rsidRPr="00DD6DF9">
              <w:rPr>
                <w:rFonts w:ascii="Arial" w:hAnsi="Arial" w:cs="Arial"/>
                <w:noProof/>
              </w:rPr>
              <w:t> </w:t>
            </w:r>
            <w:r w:rsidR="00DD6DF9" w:rsidRPr="00DD6DF9">
              <w:rPr>
                <w:rFonts w:ascii="Arial" w:hAnsi="Arial" w:cs="Arial"/>
              </w:rPr>
              <w:fldChar w:fldCharType="end"/>
            </w:r>
          </w:p>
        </w:tc>
      </w:tr>
      <w:tr w:rsidR="008E1127" w:rsidRPr="00DD6DF9" w14:paraId="5CEFBDC8" w14:textId="77777777" w:rsidTr="0060262F">
        <w:trPr>
          <w:trHeight w:val="1052"/>
          <w:jc w:val="center"/>
        </w:trPr>
        <w:tc>
          <w:tcPr>
            <w:tcW w:w="10800" w:type="dxa"/>
            <w:gridSpan w:val="3"/>
          </w:tcPr>
          <w:p w14:paraId="695F7ED3" w14:textId="15A90534" w:rsidR="008E1127" w:rsidRPr="00DD6DF9" w:rsidRDefault="008E1127" w:rsidP="0060262F">
            <w:pPr>
              <w:numPr>
                <w:ilvl w:val="0"/>
                <w:numId w:val="15"/>
              </w:numPr>
              <w:spacing w:line="360" w:lineRule="auto"/>
              <w:ind w:left="522" w:hanging="540"/>
              <w:contextualSpacing/>
              <w:rPr>
                <w:rFonts w:ascii="Arial" w:hAnsi="Arial" w:cs="Arial"/>
              </w:rPr>
            </w:pPr>
            <w:r w:rsidRPr="00DD6DF9">
              <w:rPr>
                <w:rFonts w:ascii="Arial" w:hAnsi="Arial" w:cs="Arial"/>
              </w:rPr>
              <w:t xml:space="preserve"> Proposed Fees </w:t>
            </w:r>
            <w:r w:rsidR="00DD6DF9">
              <w:rPr>
                <w:rFonts w:ascii="Arial" w:hAnsi="Arial" w:cs="Arial"/>
              </w:rPr>
              <w:tab/>
            </w:r>
            <w:r w:rsidRPr="00DD6DF9">
              <w:rPr>
                <w:rFonts w:ascii="Arial" w:hAnsi="Arial" w:cs="Arial"/>
              </w:rPr>
              <w:t xml:space="preserve">(Attach </w:t>
            </w:r>
            <w:r w:rsidR="00F73C61">
              <w:rPr>
                <w:rFonts w:ascii="Arial" w:hAnsi="Arial" w:cs="Arial"/>
              </w:rPr>
              <w:t>task breakdown</w:t>
            </w:r>
            <w:r w:rsidR="00643421">
              <w:rPr>
                <w:rFonts w:ascii="Arial" w:hAnsi="Arial" w:cs="Arial"/>
              </w:rPr>
              <w:t>, including job titles and hours</w:t>
            </w:r>
            <w:r w:rsidR="00CD0056">
              <w:rPr>
                <w:rFonts w:ascii="Arial" w:hAnsi="Arial" w:cs="Arial"/>
              </w:rPr>
              <w:t xml:space="preserve"> for each title</w:t>
            </w:r>
            <w:r w:rsidR="00F43117">
              <w:rPr>
                <w:rFonts w:ascii="Arial" w:hAnsi="Arial" w:cs="Arial"/>
              </w:rPr>
              <w:t>.</w:t>
            </w:r>
            <w:r w:rsidRPr="00DD6DF9">
              <w:rPr>
                <w:rFonts w:ascii="Arial" w:hAnsi="Arial" w:cs="Arial"/>
              </w:rPr>
              <w:t>):</w:t>
            </w:r>
          </w:p>
          <w:p w14:paraId="0F916203" w14:textId="591D9C95" w:rsidR="008E1127" w:rsidRPr="00DD6DF9" w:rsidRDefault="009E4416" w:rsidP="00B843E7">
            <w:pPr>
              <w:spacing w:line="360" w:lineRule="auto"/>
              <w:contextualSpacing/>
              <w:rPr>
                <w:rFonts w:ascii="Arial" w:hAnsi="Arial" w:cs="Arial"/>
              </w:rPr>
            </w:pPr>
            <w:r>
              <w:rPr>
                <w:rFonts w:ascii="Arial" w:hAnsi="Arial" w:cs="Arial"/>
              </w:rPr>
              <w:t xml:space="preserve">         </w:t>
            </w:r>
            <w:r w:rsidR="007C5CB9">
              <w:rPr>
                <w:rFonts w:ascii="Arial" w:hAnsi="Arial" w:cs="Arial"/>
              </w:rPr>
              <w:t>Total Professional Services Cost</w:t>
            </w:r>
            <w:r w:rsidR="008E1127" w:rsidRPr="00DD6DF9">
              <w:rPr>
                <w:rFonts w:ascii="Arial" w:hAnsi="Arial" w:cs="Arial"/>
              </w:rPr>
              <w:t xml:space="preserve">:  </w:t>
            </w:r>
            <w:r w:rsidR="008E1127" w:rsidRPr="00DD6DF9">
              <w:rPr>
                <w:rFonts w:ascii="Arial" w:hAnsi="Arial" w:cs="Arial"/>
              </w:rPr>
              <w:fldChar w:fldCharType="begin">
                <w:ffData>
                  <w:name w:val="Text10"/>
                  <w:enabled/>
                  <w:calcOnExit w:val="0"/>
                  <w:textInput/>
                </w:ffData>
              </w:fldChar>
            </w:r>
            <w:bookmarkStart w:id="28" w:name="Text10"/>
            <w:r w:rsidR="008E1127" w:rsidRPr="00DD6DF9">
              <w:rPr>
                <w:rFonts w:ascii="Arial" w:hAnsi="Arial" w:cs="Arial"/>
              </w:rPr>
              <w:instrText xml:space="preserve"> FORMTEXT </w:instrText>
            </w:r>
            <w:r w:rsidR="008E1127" w:rsidRPr="00DD6DF9">
              <w:rPr>
                <w:rFonts w:ascii="Arial" w:hAnsi="Arial" w:cs="Arial"/>
              </w:rPr>
            </w:r>
            <w:r w:rsidR="008E1127" w:rsidRPr="00DD6DF9">
              <w:rPr>
                <w:rFonts w:ascii="Arial" w:hAnsi="Arial" w:cs="Arial"/>
              </w:rPr>
              <w:fldChar w:fldCharType="separate"/>
            </w:r>
            <w:r w:rsidR="008E1127" w:rsidRPr="00DD6DF9">
              <w:rPr>
                <w:rFonts w:ascii="Arial" w:hAnsi="Arial" w:cs="Arial"/>
                <w:noProof/>
              </w:rPr>
              <w:t> </w:t>
            </w:r>
            <w:r w:rsidR="008E1127" w:rsidRPr="00DD6DF9">
              <w:rPr>
                <w:rFonts w:ascii="Arial" w:hAnsi="Arial" w:cs="Arial"/>
                <w:noProof/>
              </w:rPr>
              <w:t> </w:t>
            </w:r>
            <w:r w:rsidR="008E1127" w:rsidRPr="00DD6DF9">
              <w:rPr>
                <w:rFonts w:ascii="Arial" w:hAnsi="Arial" w:cs="Arial"/>
                <w:noProof/>
              </w:rPr>
              <w:t> </w:t>
            </w:r>
            <w:r w:rsidR="008E1127" w:rsidRPr="00DD6DF9">
              <w:rPr>
                <w:rFonts w:ascii="Arial" w:hAnsi="Arial" w:cs="Arial"/>
                <w:noProof/>
              </w:rPr>
              <w:t> </w:t>
            </w:r>
            <w:r w:rsidR="008E1127" w:rsidRPr="00DD6DF9">
              <w:rPr>
                <w:rFonts w:ascii="Arial" w:hAnsi="Arial" w:cs="Arial"/>
                <w:noProof/>
              </w:rPr>
              <w:t> </w:t>
            </w:r>
            <w:r w:rsidR="008E1127" w:rsidRPr="00DD6DF9">
              <w:rPr>
                <w:rFonts w:ascii="Arial" w:hAnsi="Arial" w:cs="Arial"/>
              </w:rPr>
              <w:fldChar w:fldCharType="end"/>
            </w:r>
            <w:bookmarkEnd w:id="28"/>
          </w:p>
          <w:p w14:paraId="446D04D4" w14:textId="63E0A7D4" w:rsidR="009E4416" w:rsidRDefault="007C5CB9" w:rsidP="0060262F">
            <w:pPr>
              <w:spacing w:line="360" w:lineRule="auto"/>
              <w:contextualSpacing/>
              <w:rPr>
                <w:rFonts w:ascii="Arial" w:hAnsi="Arial" w:cs="Arial"/>
              </w:rPr>
            </w:pPr>
            <w:r>
              <w:rPr>
                <w:rFonts w:ascii="Arial" w:hAnsi="Arial" w:cs="Arial"/>
              </w:rPr>
              <w:t xml:space="preserve">     </w:t>
            </w:r>
            <w:r w:rsidR="00F73C61">
              <w:rPr>
                <w:rFonts w:ascii="Arial" w:hAnsi="Arial" w:cs="Arial"/>
              </w:rPr>
              <w:t xml:space="preserve">   </w:t>
            </w:r>
            <w:r w:rsidR="009E4416">
              <w:rPr>
                <w:rFonts w:ascii="Arial" w:hAnsi="Arial" w:cs="Arial"/>
              </w:rPr>
              <w:t xml:space="preserve"> Travel:</w:t>
            </w:r>
            <w:r w:rsidR="00F73C61">
              <w:rPr>
                <w:rFonts w:ascii="Arial" w:hAnsi="Arial" w:cs="Arial"/>
              </w:rPr>
              <w:t xml:space="preserve">  </w:t>
            </w:r>
            <w:r w:rsidR="009E4416" w:rsidRPr="00DD6DF9">
              <w:rPr>
                <w:rFonts w:ascii="Arial" w:hAnsi="Arial" w:cs="Arial"/>
              </w:rPr>
              <w:fldChar w:fldCharType="begin">
                <w:ffData>
                  <w:name w:val="Text16"/>
                  <w:enabled/>
                  <w:calcOnExit w:val="0"/>
                  <w:textInput/>
                </w:ffData>
              </w:fldChar>
            </w:r>
            <w:r w:rsidR="009E4416" w:rsidRPr="00DD6DF9">
              <w:rPr>
                <w:rFonts w:ascii="Arial" w:hAnsi="Arial" w:cs="Arial"/>
              </w:rPr>
              <w:instrText xml:space="preserve"> FORMTEXT </w:instrText>
            </w:r>
            <w:r w:rsidR="009E4416" w:rsidRPr="00DD6DF9">
              <w:rPr>
                <w:rFonts w:ascii="Arial" w:hAnsi="Arial" w:cs="Arial"/>
              </w:rPr>
            </w:r>
            <w:r w:rsidR="009E4416" w:rsidRPr="00DD6DF9">
              <w:rPr>
                <w:rFonts w:ascii="Arial" w:hAnsi="Arial" w:cs="Arial"/>
              </w:rPr>
              <w:fldChar w:fldCharType="separate"/>
            </w:r>
            <w:r w:rsidR="009E4416" w:rsidRPr="00DD6DF9">
              <w:rPr>
                <w:rFonts w:ascii="Arial" w:hAnsi="Arial" w:cs="Arial"/>
                <w:noProof/>
              </w:rPr>
              <w:t> </w:t>
            </w:r>
            <w:r w:rsidR="009E4416" w:rsidRPr="00DD6DF9">
              <w:rPr>
                <w:rFonts w:ascii="Arial" w:hAnsi="Arial" w:cs="Arial"/>
                <w:noProof/>
              </w:rPr>
              <w:t> </w:t>
            </w:r>
            <w:r w:rsidR="009E4416" w:rsidRPr="00DD6DF9">
              <w:rPr>
                <w:rFonts w:ascii="Arial" w:hAnsi="Arial" w:cs="Arial"/>
                <w:noProof/>
              </w:rPr>
              <w:t> </w:t>
            </w:r>
            <w:r w:rsidR="009E4416" w:rsidRPr="00DD6DF9">
              <w:rPr>
                <w:rFonts w:ascii="Arial" w:hAnsi="Arial" w:cs="Arial"/>
                <w:noProof/>
              </w:rPr>
              <w:t> </w:t>
            </w:r>
            <w:r w:rsidR="009E4416" w:rsidRPr="00DD6DF9">
              <w:rPr>
                <w:rFonts w:ascii="Arial" w:hAnsi="Arial" w:cs="Arial"/>
                <w:noProof/>
              </w:rPr>
              <w:t> </w:t>
            </w:r>
            <w:r w:rsidR="009E4416" w:rsidRPr="00DD6DF9">
              <w:rPr>
                <w:rFonts w:ascii="Arial" w:hAnsi="Arial" w:cs="Arial"/>
              </w:rPr>
              <w:fldChar w:fldCharType="end"/>
            </w:r>
            <w:r w:rsidR="00475E7B">
              <w:rPr>
                <w:rFonts w:ascii="Arial" w:hAnsi="Arial" w:cs="Arial"/>
              </w:rPr>
              <w:t xml:space="preserve">       </w:t>
            </w:r>
          </w:p>
          <w:p w14:paraId="5B295D5E" w14:textId="17EBB11B" w:rsidR="008E1127" w:rsidRPr="00DD6DF9" w:rsidRDefault="009E4416" w:rsidP="0060262F">
            <w:pPr>
              <w:spacing w:line="360" w:lineRule="auto"/>
              <w:contextualSpacing/>
              <w:rPr>
                <w:rFonts w:ascii="Arial" w:hAnsi="Arial" w:cs="Arial"/>
              </w:rPr>
            </w:pPr>
            <w:r>
              <w:rPr>
                <w:rFonts w:ascii="Arial" w:hAnsi="Arial" w:cs="Arial"/>
              </w:rPr>
              <w:t xml:space="preserve">         </w:t>
            </w:r>
            <w:r w:rsidR="008E1127" w:rsidRPr="00DD6DF9">
              <w:rPr>
                <w:rFonts w:ascii="Arial" w:hAnsi="Arial" w:cs="Arial"/>
              </w:rPr>
              <w:t>Other</w:t>
            </w:r>
            <w:r>
              <w:rPr>
                <w:rFonts w:ascii="Arial" w:hAnsi="Arial" w:cs="Arial"/>
              </w:rPr>
              <w:t>s</w:t>
            </w:r>
            <w:r w:rsidR="008E1127" w:rsidRPr="00DD6DF9">
              <w:rPr>
                <w:rFonts w:ascii="Arial" w:hAnsi="Arial" w:cs="Arial"/>
              </w:rPr>
              <w:t xml:space="preserve">:  </w:t>
            </w:r>
            <w:r w:rsidR="008E1127" w:rsidRPr="00DD6DF9">
              <w:rPr>
                <w:rFonts w:ascii="Arial" w:hAnsi="Arial" w:cs="Arial"/>
              </w:rPr>
              <w:fldChar w:fldCharType="begin">
                <w:ffData>
                  <w:name w:val="Text16"/>
                  <w:enabled/>
                  <w:calcOnExit w:val="0"/>
                  <w:textInput/>
                </w:ffData>
              </w:fldChar>
            </w:r>
            <w:bookmarkStart w:id="29" w:name="Text16"/>
            <w:r w:rsidR="008E1127" w:rsidRPr="00DD6DF9">
              <w:rPr>
                <w:rFonts w:ascii="Arial" w:hAnsi="Arial" w:cs="Arial"/>
              </w:rPr>
              <w:instrText xml:space="preserve"> FORMTEXT </w:instrText>
            </w:r>
            <w:r w:rsidR="008E1127" w:rsidRPr="00DD6DF9">
              <w:rPr>
                <w:rFonts w:ascii="Arial" w:hAnsi="Arial" w:cs="Arial"/>
              </w:rPr>
            </w:r>
            <w:r w:rsidR="008E1127" w:rsidRPr="00DD6DF9">
              <w:rPr>
                <w:rFonts w:ascii="Arial" w:hAnsi="Arial" w:cs="Arial"/>
              </w:rPr>
              <w:fldChar w:fldCharType="separate"/>
            </w:r>
            <w:r w:rsidR="008E1127" w:rsidRPr="00DD6DF9">
              <w:rPr>
                <w:rFonts w:ascii="Arial" w:hAnsi="Arial" w:cs="Arial"/>
                <w:noProof/>
              </w:rPr>
              <w:t> </w:t>
            </w:r>
            <w:r w:rsidR="008E1127" w:rsidRPr="00DD6DF9">
              <w:rPr>
                <w:rFonts w:ascii="Arial" w:hAnsi="Arial" w:cs="Arial"/>
                <w:noProof/>
              </w:rPr>
              <w:t> </w:t>
            </w:r>
            <w:r w:rsidR="008E1127" w:rsidRPr="00DD6DF9">
              <w:rPr>
                <w:rFonts w:ascii="Arial" w:hAnsi="Arial" w:cs="Arial"/>
                <w:noProof/>
              </w:rPr>
              <w:t> </w:t>
            </w:r>
            <w:r w:rsidR="008E1127" w:rsidRPr="00DD6DF9">
              <w:rPr>
                <w:rFonts w:ascii="Arial" w:hAnsi="Arial" w:cs="Arial"/>
                <w:noProof/>
              </w:rPr>
              <w:t> </w:t>
            </w:r>
            <w:r w:rsidR="008E1127" w:rsidRPr="00DD6DF9">
              <w:rPr>
                <w:rFonts w:ascii="Arial" w:hAnsi="Arial" w:cs="Arial"/>
                <w:noProof/>
              </w:rPr>
              <w:t> </w:t>
            </w:r>
            <w:r w:rsidR="008E1127" w:rsidRPr="00DD6DF9">
              <w:rPr>
                <w:rFonts w:ascii="Arial" w:hAnsi="Arial" w:cs="Arial"/>
              </w:rPr>
              <w:fldChar w:fldCharType="end"/>
            </w:r>
            <w:bookmarkEnd w:id="29"/>
          </w:p>
        </w:tc>
      </w:tr>
      <w:tr w:rsidR="008E1127" w:rsidRPr="00DD6DF9" w14:paraId="50FD0D85" w14:textId="77777777" w:rsidTr="00E53320">
        <w:trPr>
          <w:jc w:val="center"/>
        </w:trPr>
        <w:tc>
          <w:tcPr>
            <w:tcW w:w="10800" w:type="dxa"/>
            <w:gridSpan w:val="3"/>
          </w:tcPr>
          <w:p w14:paraId="74508B4D" w14:textId="77777777" w:rsidR="008E1127" w:rsidRPr="00DD6DF9" w:rsidRDefault="008E1127" w:rsidP="00DD6DF9">
            <w:pPr>
              <w:numPr>
                <w:ilvl w:val="0"/>
                <w:numId w:val="15"/>
              </w:numPr>
              <w:spacing w:before="120" w:after="60"/>
              <w:ind w:left="522" w:hanging="522"/>
              <w:rPr>
                <w:rFonts w:ascii="Arial" w:hAnsi="Arial" w:cs="Arial"/>
              </w:rPr>
            </w:pPr>
            <w:r w:rsidRPr="00DD6DF9">
              <w:rPr>
                <w:rFonts w:ascii="Arial" w:hAnsi="Arial" w:cs="Arial"/>
              </w:rPr>
              <w:t xml:space="preserve"> Approvals/Contacts</w:t>
            </w:r>
          </w:p>
        </w:tc>
      </w:tr>
      <w:tr w:rsidR="008E1127" w:rsidRPr="00DD6DF9" w14:paraId="71D0D7BB" w14:textId="77777777" w:rsidTr="00E53320">
        <w:trPr>
          <w:jc w:val="center"/>
        </w:trPr>
        <w:tc>
          <w:tcPr>
            <w:tcW w:w="10800" w:type="dxa"/>
            <w:gridSpan w:val="3"/>
            <w:tcBorders>
              <w:bottom w:val="single" w:sz="4" w:space="0" w:color="auto"/>
            </w:tcBorders>
          </w:tcPr>
          <w:p w14:paraId="16FC8D99" w14:textId="77777777" w:rsidR="008E1127" w:rsidRPr="00DD6DF9" w:rsidRDefault="008E1127" w:rsidP="00DD6DF9">
            <w:pPr>
              <w:numPr>
                <w:ilvl w:val="0"/>
                <w:numId w:val="16"/>
              </w:numPr>
              <w:spacing w:before="120" w:after="120"/>
              <w:rPr>
                <w:rFonts w:ascii="Arial" w:hAnsi="Arial" w:cs="Arial"/>
              </w:rPr>
            </w:pPr>
            <w:r w:rsidRPr="00DD6DF9">
              <w:rPr>
                <w:rFonts w:ascii="Arial" w:hAnsi="Arial" w:cs="Arial"/>
              </w:rPr>
              <w:t xml:space="preserve"> Contractor Representative Name:  </w:t>
            </w:r>
            <w:r w:rsidRPr="00DD6DF9">
              <w:rPr>
                <w:rFonts w:ascii="Arial" w:hAnsi="Arial" w:cs="Arial"/>
              </w:rPr>
              <w:fldChar w:fldCharType="begin">
                <w:ffData>
                  <w:name w:val="Text17"/>
                  <w:enabled/>
                  <w:calcOnExit w:val="0"/>
                  <w:textInput/>
                </w:ffData>
              </w:fldChar>
            </w:r>
            <w:bookmarkStart w:id="30" w:name="Text17"/>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bookmarkEnd w:id="30"/>
          </w:p>
        </w:tc>
      </w:tr>
      <w:tr w:rsidR="008E1127" w:rsidRPr="00DD6DF9" w14:paraId="41BF5F8E" w14:textId="77777777" w:rsidTr="00E53320">
        <w:trPr>
          <w:jc w:val="center"/>
        </w:trPr>
        <w:tc>
          <w:tcPr>
            <w:tcW w:w="6242" w:type="dxa"/>
            <w:gridSpan w:val="2"/>
            <w:tcBorders>
              <w:top w:val="single" w:sz="4" w:space="0" w:color="auto"/>
              <w:left w:val="single" w:sz="4" w:space="0" w:color="auto"/>
              <w:bottom w:val="single" w:sz="4" w:space="0" w:color="auto"/>
              <w:right w:val="single" w:sz="4" w:space="0" w:color="auto"/>
            </w:tcBorders>
          </w:tcPr>
          <w:p w14:paraId="73F12721" w14:textId="77777777" w:rsidR="008E1127" w:rsidRPr="00DD6DF9" w:rsidRDefault="008E1127" w:rsidP="00DD6DF9">
            <w:pPr>
              <w:spacing w:before="120" w:after="120"/>
              <w:ind w:left="792" w:hanging="12"/>
              <w:rPr>
                <w:rFonts w:ascii="Arial" w:hAnsi="Arial" w:cs="Arial"/>
              </w:rPr>
            </w:pPr>
            <w:r w:rsidRPr="00DD6DF9">
              <w:rPr>
                <w:rFonts w:ascii="Arial" w:hAnsi="Arial" w:cs="Arial"/>
              </w:rPr>
              <w:t xml:space="preserve">Signature:  </w:t>
            </w:r>
          </w:p>
        </w:tc>
        <w:tc>
          <w:tcPr>
            <w:tcW w:w="4558" w:type="dxa"/>
            <w:tcBorders>
              <w:top w:val="single" w:sz="4" w:space="0" w:color="auto"/>
              <w:left w:val="single" w:sz="4" w:space="0" w:color="auto"/>
              <w:bottom w:val="single" w:sz="4" w:space="0" w:color="auto"/>
              <w:right w:val="single" w:sz="4" w:space="0" w:color="auto"/>
            </w:tcBorders>
            <w:vAlign w:val="bottom"/>
          </w:tcPr>
          <w:p w14:paraId="0577031F" w14:textId="77777777" w:rsidR="008E1127" w:rsidRPr="00DD6DF9" w:rsidRDefault="008E1127" w:rsidP="00DD6DF9">
            <w:pPr>
              <w:spacing w:before="120" w:after="120"/>
              <w:rPr>
                <w:rFonts w:ascii="Arial" w:hAnsi="Arial" w:cs="Arial"/>
              </w:rPr>
            </w:pPr>
            <w:r w:rsidRPr="00DD6DF9">
              <w:rPr>
                <w:rFonts w:ascii="Arial" w:hAnsi="Arial" w:cs="Arial"/>
              </w:rPr>
              <w:t xml:space="preserve">Date:  </w:t>
            </w:r>
            <w:r w:rsidRPr="00DD6DF9">
              <w:rPr>
                <w:rFonts w:ascii="Arial" w:hAnsi="Arial" w:cs="Arial"/>
              </w:rPr>
              <w:fldChar w:fldCharType="begin">
                <w:ffData>
                  <w:name w:val="Text11"/>
                  <w:enabled/>
                  <w:calcOnExit w:val="0"/>
                  <w:textInput>
                    <w:type w:val="number"/>
                    <w:maxLength w:val="2"/>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r w:rsidRPr="00DD6DF9">
              <w:rPr>
                <w:rFonts w:ascii="Arial" w:hAnsi="Arial" w:cs="Arial"/>
              </w:rPr>
              <w:t>/</w:t>
            </w:r>
            <w:r w:rsidRPr="00DD6DF9">
              <w:rPr>
                <w:rFonts w:ascii="Arial" w:hAnsi="Arial" w:cs="Arial"/>
              </w:rPr>
              <w:fldChar w:fldCharType="begin">
                <w:ffData>
                  <w:name w:val="Text12"/>
                  <w:enabled/>
                  <w:calcOnExit w:val="0"/>
                  <w:textInput>
                    <w:type w:val="number"/>
                    <w:maxLength w:val="2"/>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r w:rsidRPr="00DD6DF9">
              <w:rPr>
                <w:rFonts w:ascii="Arial" w:hAnsi="Arial" w:cs="Arial"/>
              </w:rPr>
              <w:t>/</w:t>
            </w:r>
            <w:r w:rsidRPr="00DD6DF9">
              <w:rPr>
                <w:rFonts w:ascii="Arial" w:hAnsi="Arial" w:cs="Arial"/>
              </w:rPr>
              <w:fldChar w:fldCharType="begin">
                <w:ffData>
                  <w:name w:val="Text13"/>
                  <w:enabled/>
                  <w:calcOnExit w:val="0"/>
                  <w:textInput>
                    <w:type w:val="number"/>
                    <w:maxLength w:val="2"/>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p>
        </w:tc>
      </w:tr>
      <w:tr w:rsidR="008E1127" w:rsidRPr="00DD6DF9" w14:paraId="5A99667E" w14:textId="77777777" w:rsidTr="00E53320">
        <w:trPr>
          <w:jc w:val="center"/>
        </w:trPr>
        <w:tc>
          <w:tcPr>
            <w:tcW w:w="5165" w:type="dxa"/>
            <w:vAlign w:val="bottom"/>
          </w:tcPr>
          <w:p w14:paraId="65C19344" w14:textId="77777777" w:rsidR="008E1127" w:rsidRPr="00DD6DF9" w:rsidRDefault="008E1127" w:rsidP="00DD6DF9">
            <w:pPr>
              <w:spacing w:before="120" w:after="120"/>
              <w:ind w:left="792"/>
              <w:rPr>
                <w:rFonts w:ascii="Arial" w:hAnsi="Arial" w:cs="Arial"/>
              </w:rPr>
            </w:pPr>
            <w:r w:rsidRPr="00DD6DF9">
              <w:rPr>
                <w:rFonts w:ascii="Arial" w:hAnsi="Arial" w:cs="Arial"/>
              </w:rPr>
              <w:t xml:space="preserve">Office:  </w:t>
            </w:r>
            <w:r w:rsidRPr="00DD6DF9">
              <w:rPr>
                <w:rFonts w:ascii="Arial" w:hAnsi="Arial" w:cs="Arial"/>
              </w:rPr>
              <w:fldChar w:fldCharType="begin">
                <w:ffData>
                  <w:name w:val="Text18"/>
                  <w:enabled/>
                  <w:calcOnExit w:val="0"/>
                  <w:textInput/>
                </w:ffData>
              </w:fldChar>
            </w:r>
            <w:bookmarkStart w:id="31" w:name="Text18"/>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bookmarkEnd w:id="31"/>
          </w:p>
        </w:tc>
        <w:tc>
          <w:tcPr>
            <w:tcW w:w="5635" w:type="dxa"/>
            <w:gridSpan w:val="2"/>
          </w:tcPr>
          <w:p w14:paraId="4E3B78E2" w14:textId="77777777" w:rsidR="008E1127" w:rsidRPr="00DD6DF9" w:rsidRDefault="008E1127" w:rsidP="00DD6DF9">
            <w:pPr>
              <w:spacing w:before="120" w:after="120"/>
              <w:rPr>
                <w:rFonts w:ascii="Arial" w:hAnsi="Arial" w:cs="Arial"/>
              </w:rPr>
            </w:pPr>
            <w:r w:rsidRPr="00DD6DF9">
              <w:rPr>
                <w:rFonts w:ascii="Arial" w:hAnsi="Arial" w:cs="Arial"/>
              </w:rPr>
              <w:t>Phone: (</w:t>
            </w:r>
            <w:r w:rsidRPr="00DD6DF9">
              <w:rPr>
                <w:rFonts w:ascii="Arial" w:hAnsi="Arial" w:cs="Arial"/>
              </w:rPr>
              <w:fldChar w:fldCharType="begin">
                <w:ffData>
                  <w:name w:val="Text16"/>
                  <w:enabled/>
                  <w:calcOnExit w:val="0"/>
                  <w:textInput>
                    <w:type w:val="number"/>
                    <w:maxLength w:val="3"/>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r w:rsidRPr="00DD6DF9">
              <w:rPr>
                <w:rFonts w:ascii="Arial" w:hAnsi="Arial" w:cs="Arial"/>
              </w:rPr>
              <w:t xml:space="preserve">) </w:t>
            </w:r>
            <w:r w:rsidRPr="00DD6DF9">
              <w:rPr>
                <w:rFonts w:ascii="Arial" w:hAnsi="Arial" w:cs="Arial"/>
              </w:rPr>
              <w:fldChar w:fldCharType="begin">
                <w:ffData>
                  <w:name w:val="Text17"/>
                  <w:enabled/>
                  <w:calcOnExit w:val="0"/>
                  <w:textInput>
                    <w:type w:val="number"/>
                    <w:maxLength w:val="3"/>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r w:rsidRPr="00DD6DF9">
              <w:rPr>
                <w:rFonts w:ascii="Arial" w:hAnsi="Arial" w:cs="Arial"/>
              </w:rPr>
              <w:t>-</w:t>
            </w:r>
            <w:r w:rsidRPr="00DD6DF9">
              <w:rPr>
                <w:rFonts w:ascii="Arial" w:hAnsi="Arial" w:cs="Arial"/>
              </w:rPr>
              <w:fldChar w:fldCharType="begin">
                <w:ffData>
                  <w:name w:val="Text18"/>
                  <w:enabled/>
                  <w:calcOnExit w:val="0"/>
                  <w:textInput>
                    <w:type w:val="number"/>
                    <w:maxLength w:val="4"/>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p>
        </w:tc>
      </w:tr>
      <w:tr w:rsidR="008E1127" w:rsidRPr="00DD6DF9" w14:paraId="2AD2BF30" w14:textId="77777777" w:rsidTr="00E53320">
        <w:trPr>
          <w:jc w:val="center"/>
        </w:trPr>
        <w:tc>
          <w:tcPr>
            <w:tcW w:w="10800" w:type="dxa"/>
            <w:gridSpan w:val="3"/>
          </w:tcPr>
          <w:p w14:paraId="49FDDB4C" w14:textId="70335BA1" w:rsidR="008E1127" w:rsidRPr="00DD6DF9" w:rsidRDefault="008E1127" w:rsidP="00DD6DF9">
            <w:pPr>
              <w:numPr>
                <w:ilvl w:val="0"/>
                <w:numId w:val="16"/>
              </w:numPr>
              <w:spacing w:before="120" w:after="120"/>
              <w:ind w:left="780" w:hanging="420"/>
              <w:rPr>
                <w:rFonts w:ascii="Arial" w:hAnsi="Arial" w:cs="Arial"/>
              </w:rPr>
            </w:pPr>
            <w:r w:rsidRPr="00DD6DF9">
              <w:rPr>
                <w:rFonts w:ascii="Arial" w:hAnsi="Arial" w:cs="Arial"/>
              </w:rPr>
              <w:t xml:space="preserve">DTF </w:t>
            </w:r>
            <w:r w:rsidR="00893770" w:rsidRPr="00893770">
              <w:rPr>
                <w:rFonts w:ascii="Arial" w:hAnsi="Arial" w:cs="Arial"/>
              </w:rPr>
              <w:t xml:space="preserve">Program Area </w:t>
            </w:r>
            <w:r w:rsidRPr="00DD6DF9">
              <w:rPr>
                <w:rFonts w:ascii="Arial" w:hAnsi="Arial" w:cs="Arial"/>
              </w:rPr>
              <w:t xml:space="preserve">Manager Approval - Name:  </w:t>
            </w:r>
            <w:r w:rsidRPr="00DD6DF9">
              <w:rPr>
                <w:rFonts w:ascii="Arial" w:hAnsi="Arial" w:cs="Arial"/>
              </w:rPr>
              <w:fldChar w:fldCharType="begin">
                <w:ffData>
                  <w:name w:val="Text15"/>
                  <w:enabled/>
                  <w:calcOnExit w:val="0"/>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p>
        </w:tc>
      </w:tr>
      <w:tr w:rsidR="008E1127" w:rsidRPr="00DD6DF9" w14:paraId="7B0A9DF4" w14:textId="77777777" w:rsidTr="00E53320">
        <w:trPr>
          <w:jc w:val="center"/>
        </w:trPr>
        <w:tc>
          <w:tcPr>
            <w:tcW w:w="5165" w:type="dxa"/>
            <w:tcBorders>
              <w:left w:val="single" w:sz="4" w:space="0" w:color="auto"/>
              <w:bottom w:val="single" w:sz="4" w:space="0" w:color="auto"/>
              <w:right w:val="single" w:sz="4" w:space="0" w:color="auto"/>
            </w:tcBorders>
          </w:tcPr>
          <w:p w14:paraId="71FD6056" w14:textId="77777777" w:rsidR="008E1127" w:rsidRPr="00DD6DF9" w:rsidRDefault="008E1127" w:rsidP="00DD6DF9">
            <w:pPr>
              <w:spacing w:before="120" w:after="120"/>
              <w:ind w:left="792"/>
              <w:rPr>
                <w:rFonts w:ascii="Arial" w:hAnsi="Arial" w:cs="Arial"/>
              </w:rPr>
            </w:pPr>
            <w:r w:rsidRPr="00DD6DF9">
              <w:rPr>
                <w:rFonts w:ascii="Arial" w:hAnsi="Arial" w:cs="Arial"/>
              </w:rPr>
              <w:t>Signature:</w:t>
            </w:r>
          </w:p>
        </w:tc>
        <w:tc>
          <w:tcPr>
            <w:tcW w:w="5635" w:type="dxa"/>
            <w:gridSpan w:val="2"/>
            <w:tcBorders>
              <w:left w:val="single" w:sz="4" w:space="0" w:color="auto"/>
              <w:bottom w:val="single" w:sz="4" w:space="0" w:color="auto"/>
              <w:right w:val="single" w:sz="4" w:space="0" w:color="auto"/>
            </w:tcBorders>
          </w:tcPr>
          <w:p w14:paraId="2065C386" w14:textId="77777777" w:rsidR="008E1127" w:rsidRPr="00DD6DF9" w:rsidRDefault="008E1127" w:rsidP="00DD6DF9">
            <w:pPr>
              <w:spacing w:before="120" w:after="120"/>
              <w:rPr>
                <w:rFonts w:ascii="Arial" w:hAnsi="Arial" w:cs="Arial"/>
              </w:rPr>
            </w:pPr>
            <w:r w:rsidRPr="00DD6DF9">
              <w:rPr>
                <w:rFonts w:ascii="Arial" w:hAnsi="Arial" w:cs="Arial"/>
              </w:rPr>
              <w:t xml:space="preserve">Signature Date:  </w:t>
            </w:r>
            <w:r w:rsidRPr="00DD6DF9">
              <w:rPr>
                <w:rFonts w:ascii="Arial" w:hAnsi="Arial" w:cs="Arial"/>
              </w:rPr>
              <w:fldChar w:fldCharType="begin">
                <w:ffData>
                  <w:name w:val="Text11"/>
                  <w:enabled/>
                  <w:calcOnExit w:val="0"/>
                  <w:textInput>
                    <w:type w:val="number"/>
                    <w:maxLength w:val="2"/>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r w:rsidRPr="00DD6DF9">
              <w:rPr>
                <w:rFonts w:ascii="Arial" w:hAnsi="Arial" w:cs="Arial"/>
              </w:rPr>
              <w:t>/</w:t>
            </w:r>
            <w:r w:rsidRPr="00DD6DF9">
              <w:rPr>
                <w:rFonts w:ascii="Arial" w:hAnsi="Arial" w:cs="Arial"/>
              </w:rPr>
              <w:fldChar w:fldCharType="begin">
                <w:ffData>
                  <w:name w:val="Text12"/>
                  <w:enabled/>
                  <w:calcOnExit w:val="0"/>
                  <w:textInput>
                    <w:type w:val="number"/>
                    <w:maxLength w:val="2"/>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r w:rsidRPr="00DD6DF9">
              <w:rPr>
                <w:rFonts w:ascii="Arial" w:hAnsi="Arial" w:cs="Arial"/>
              </w:rPr>
              <w:t>/</w:t>
            </w:r>
            <w:r w:rsidRPr="00DD6DF9">
              <w:rPr>
                <w:rFonts w:ascii="Arial" w:hAnsi="Arial" w:cs="Arial"/>
              </w:rPr>
              <w:fldChar w:fldCharType="begin">
                <w:ffData>
                  <w:name w:val="Text13"/>
                  <w:enabled/>
                  <w:calcOnExit w:val="0"/>
                  <w:textInput>
                    <w:type w:val="number"/>
                    <w:maxLength w:val="2"/>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p>
        </w:tc>
      </w:tr>
      <w:tr w:rsidR="008E1127" w:rsidRPr="00DD6DF9" w14:paraId="62F253E0" w14:textId="77777777" w:rsidTr="00E53320">
        <w:trPr>
          <w:jc w:val="center"/>
        </w:trPr>
        <w:tc>
          <w:tcPr>
            <w:tcW w:w="5165" w:type="dxa"/>
            <w:tcBorders>
              <w:top w:val="single" w:sz="4" w:space="0" w:color="auto"/>
            </w:tcBorders>
          </w:tcPr>
          <w:p w14:paraId="615A9545" w14:textId="77777777" w:rsidR="008E1127" w:rsidRPr="00DD6DF9" w:rsidRDefault="008E1127" w:rsidP="00DD6DF9">
            <w:pPr>
              <w:spacing w:before="120" w:after="120"/>
              <w:ind w:left="792"/>
              <w:rPr>
                <w:rFonts w:ascii="Arial" w:hAnsi="Arial" w:cs="Arial"/>
              </w:rPr>
            </w:pPr>
            <w:r w:rsidRPr="00DD6DF9">
              <w:rPr>
                <w:rFonts w:ascii="Arial" w:hAnsi="Arial" w:cs="Arial"/>
              </w:rPr>
              <w:t xml:space="preserve">Office:  </w:t>
            </w:r>
            <w:r w:rsidRPr="00DD6DF9">
              <w:rPr>
                <w:rFonts w:ascii="Arial" w:hAnsi="Arial" w:cs="Arial"/>
              </w:rPr>
              <w:fldChar w:fldCharType="begin">
                <w:ffData>
                  <w:name w:val="Text15"/>
                  <w:enabled/>
                  <w:calcOnExit w:val="0"/>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p>
        </w:tc>
        <w:tc>
          <w:tcPr>
            <w:tcW w:w="5635" w:type="dxa"/>
            <w:gridSpan w:val="2"/>
          </w:tcPr>
          <w:p w14:paraId="6B1D6D2D" w14:textId="77777777" w:rsidR="008E1127" w:rsidRPr="00DD6DF9" w:rsidRDefault="008E1127" w:rsidP="00DD6DF9">
            <w:pPr>
              <w:spacing w:before="120" w:after="120"/>
              <w:rPr>
                <w:rFonts w:ascii="Arial" w:hAnsi="Arial" w:cs="Arial"/>
              </w:rPr>
            </w:pPr>
            <w:r w:rsidRPr="00DD6DF9">
              <w:rPr>
                <w:rFonts w:ascii="Arial" w:hAnsi="Arial" w:cs="Arial"/>
              </w:rPr>
              <w:t>Phone: (</w:t>
            </w:r>
            <w:r w:rsidRPr="00DD6DF9">
              <w:rPr>
                <w:rFonts w:ascii="Arial" w:hAnsi="Arial" w:cs="Arial"/>
              </w:rPr>
              <w:fldChar w:fldCharType="begin">
                <w:ffData>
                  <w:name w:val="Text16"/>
                  <w:enabled/>
                  <w:calcOnExit w:val="0"/>
                  <w:textInput>
                    <w:type w:val="number"/>
                    <w:maxLength w:val="3"/>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r w:rsidRPr="00DD6DF9">
              <w:rPr>
                <w:rFonts w:ascii="Arial" w:hAnsi="Arial" w:cs="Arial"/>
              </w:rPr>
              <w:t xml:space="preserve">) </w:t>
            </w:r>
            <w:r w:rsidRPr="00DD6DF9">
              <w:rPr>
                <w:rFonts w:ascii="Arial" w:hAnsi="Arial" w:cs="Arial"/>
              </w:rPr>
              <w:fldChar w:fldCharType="begin">
                <w:ffData>
                  <w:name w:val="Text17"/>
                  <w:enabled/>
                  <w:calcOnExit w:val="0"/>
                  <w:textInput>
                    <w:type w:val="number"/>
                    <w:maxLength w:val="3"/>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r w:rsidRPr="00DD6DF9">
              <w:rPr>
                <w:rFonts w:ascii="Arial" w:hAnsi="Arial" w:cs="Arial"/>
              </w:rPr>
              <w:t>-</w:t>
            </w:r>
            <w:r w:rsidRPr="00DD6DF9">
              <w:rPr>
                <w:rFonts w:ascii="Arial" w:hAnsi="Arial" w:cs="Arial"/>
              </w:rPr>
              <w:fldChar w:fldCharType="begin">
                <w:ffData>
                  <w:name w:val="Text18"/>
                  <w:enabled/>
                  <w:calcOnExit w:val="0"/>
                  <w:textInput>
                    <w:type w:val="number"/>
                    <w:maxLength w:val="4"/>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p>
        </w:tc>
      </w:tr>
      <w:tr w:rsidR="008E1127" w:rsidRPr="00DD6DF9" w14:paraId="687CDEAD" w14:textId="77777777" w:rsidTr="00E53320">
        <w:trPr>
          <w:jc w:val="center"/>
        </w:trPr>
        <w:tc>
          <w:tcPr>
            <w:tcW w:w="10800" w:type="dxa"/>
            <w:gridSpan w:val="3"/>
          </w:tcPr>
          <w:p w14:paraId="0588B463" w14:textId="7D4F1204" w:rsidR="008E1127" w:rsidRPr="00DD6DF9" w:rsidRDefault="008E1127" w:rsidP="00DD6DF9">
            <w:pPr>
              <w:numPr>
                <w:ilvl w:val="0"/>
                <w:numId w:val="16"/>
              </w:numPr>
              <w:spacing w:before="120" w:after="120"/>
              <w:rPr>
                <w:rFonts w:ascii="Arial" w:hAnsi="Arial" w:cs="Arial"/>
              </w:rPr>
            </w:pPr>
            <w:r w:rsidRPr="00DD6DF9">
              <w:rPr>
                <w:rFonts w:ascii="Arial" w:hAnsi="Arial" w:cs="Arial"/>
              </w:rPr>
              <w:t xml:space="preserve"> DTF </w:t>
            </w:r>
            <w:r w:rsidR="00F73C61">
              <w:rPr>
                <w:rFonts w:ascii="Arial" w:hAnsi="Arial" w:cs="Arial"/>
              </w:rPr>
              <w:t>Procurement</w:t>
            </w:r>
            <w:r w:rsidRPr="00DD6DF9">
              <w:rPr>
                <w:rFonts w:ascii="Arial" w:hAnsi="Arial" w:cs="Arial"/>
              </w:rPr>
              <w:t xml:space="preserve"> Approval – Name:  </w:t>
            </w:r>
            <w:r w:rsidRPr="00DD6DF9">
              <w:rPr>
                <w:rFonts w:ascii="Arial" w:hAnsi="Arial" w:cs="Arial"/>
              </w:rPr>
              <w:fldChar w:fldCharType="begin">
                <w:ffData>
                  <w:name w:val="Text19"/>
                  <w:enabled/>
                  <w:calcOnExit w:val="0"/>
                  <w:textInput/>
                </w:ffData>
              </w:fldChar>
            </w:r>
            <w:bookmarkStart w:id="32" w:name="Text19"/>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bookmarkEnd w:id="32"/>
          </w:p>
        </w:tc>
      </w:tr>
      <w:tr w:rsidR="008E1127" w:rsidRPr="00DD6DF9" w14:paraId="70876EDC" w14:textId="77777777" w:rsidTr="00E53320">
        <w:trPr>
          <w:jc w:val="center"/>
        </w:trPr>
        <w:tc>
          <w:tcPr>
            <w:tcW w:w="5165" w:type="dxa"/>
            <w:tcBorders>
              <w:left w:val="single" w:sz="4" w:space="0" w:color="auto"/>
              <w:right w:val="single" w:sz="4" w:space="0" w:color="auto"/>
            </w:tcBorders>
          </w:tcPr>
          <w:p w14:paraId="19779334" w14:textId="77777777" w:rsidR="008E1127" w:rsidRPr="00DD6DF9" w:rsidRDefault="008E1127" w:rsidP="00DD6DF9">
            <w:pPr>
              <w:spacing w:before="120" w:after="120"/>
              <w:ind w:left="792"/>
              <w:rPr>
                <w:rFonts w:ascii="Arial" w:hAnsi="Arial" w:cs="Arial"/>
              </w:rPr>
            </w:pPr>
            <w:r w:rsidRPr="00DD6DF9">
              <w:rPr>
                <w:rFonts w:ascii="Arial" w:hAnsi="Arial" w:cs="Arial"/>
              </w:rPr>
              <w:t>Signature:</w:t>
            </w:r>
          </w:p>
        </w:tc>
        <w:tc>
          <w:tcPr>
            <w:tcW w:w="5635" w:type="dxa"/>
            <w:gridSpan w:val="2"/>
            <w:tcBorders>
              <w:left w:val="single" w:sz="4" w:space="0" w:color="auto"/>
              <w:right w:val="single" w:sz="4" w:space="0" w:color="auto"/>
            </w:tcBorders>
          </w:tcPr>
          <w:p w14:paraId="1B56EB23" w14:textId="77777777" w:rsidR="008E1127" w:rsidRPr="00DD6DF9" w:rsidRDefault="008E1127" w:rsidP="00DD6DF9">
            <w:pPr>
              <w:spacing w:before="120" w:after="120"/>
              <w:rPr>
                <w:rFonts w:ascii="Arial" w:hAnsi="Arial" w:cs="Arial"/>
              </w:rPr>
            </w:pPr>
            <w:r w:rsidRPr="00DD6DF9">
              <w:rPr>
                <w:rFonts w:ascii="Arial" w:hAnsi="Arial" w:cs="Arial"/>
              </w:rPr>
              <w:t xml:space="preserve">Signature Date:  </w:t>
            </w:r>
            <w:r w:rsidRPr="00DD6DF9">
              <w:rPr>
                <w:rFonts w:ascii="Arial" w:hAnsi="Arial" w:cs="Arial"/>
              </w:rPr>
              <w:fldChar w:fldCharType="begin">
                <w:ffData>
                  <w:name w:val="Text11"/>
                  <w:enabled/>
                  <w:calcOnExit w:val="0"/>
                  <w:textInput>
                    <w:type w:val="number"/>
                    <w:maxLength w:val="2"/>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r w:rsidRPr="00DD6DF9">
              <w:rPr>
                <w:rFonts w:ascii="Arial" w:hAnsi="Arial" w:cs="Arial"/>
              </w:rPr>
              <w:t>/</w:t>
            </w:r>
            <w:r w:rsidRPr="00DD6DF9">
              <w:rPr>
                <w:rFonts w:ascii="Arial" w:hAnsi="Arial" w:cs="Arial"/>
              </w:rPr>
              <w:fldChar w:fldCharType="begin">
                <w:ffData>
                  <w:name w:val="Text12"/>
                  <w:enabled/>
                  <w:calcOnExit w:val="0"/>
                  <w:textInput>
                    <w:type w:val="number"/>
                    <w:maxLength w:val="2"/>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r w:rsidRPr="00DD6DF9">
              <w:rPr>
                <w:rFonts w:ascii="Arial" w:hAnsi="Arial" w:cs="Arial"/>
              </w:rPr>
              <w:t>/</w:t>
            </w:r>
            <w:r w:rsidRPr="00DD6DF9">
              <w:rPr>
                <w:rFonts w:ascii="Arial" w:hAnsi="Arial" w:cs="Arial"/>
              </w:rPr>
              <w:fldChar w:fldCharType="begin">
                <w:ffData>
                  <w:name w:val="Text13"/>
                  <w:enabled/>
                  <w:calcOnExit w:val="0"/>
                  <w:textInput>
                    <w:type w:val="number"/>
                    <w:maxLength w:val="2"/>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p>
        </w:tc>
      </w:tr>
      <w:tr w:rsidR="008E1127" w:rsidRPr="00DD6DF9" w14:paraId="11B4E999" w14:textId="77777777" w:rsidTr="00DD6DF9">
        <w:trPr>
          <w:trHeight w:val="233"/>
          <w:jc w:val="center"/>
        </w:trPr>
        <w:tc>
          <w:tcPr>
            <w:tcW w:w="5165" w:type="dxa"/>
            <w:tcBorders>
              <w:left w:val="single" w:sz="4" w:space="0" w:color="auto"/>
              <w:right w:val="single" w:sz="4" w:space="0" w:color="auto"/>
            </w:tcBorders>
          </w:tcPr>
          <w:p w14:paraId="16B4E343" w14:textId="77777777" w:rsidR="008E1127" w:rsidRPr="00DD6DF9" w:rsidRDefault="008E1127" w:rsidP="00DD6DF9">
            <w:pPr>
              <w:spacing w:before="120" w:after="120"/>
              <w:ind w:left="792"/>
              <w:rPr>
                <w:rFonts w:ascii="Arial" w:hAnsi="Arial" w:cs="Arial"/>
              </w:rPr>
            </w:pPr>
            <w:r w:rsidRPr="00DD6DF9">
              <w:rPr>
                <w:rFonts w:ascii="Arial" w:hAnsi="Arial" w:cs="Arial"/>
              </w:rPr>
              <w:t xml:space="preserve">Office:  </w:t>
            </w:r>
            <w:r w:rsidRPr="00DD6DF9">
              <w:rPr>
                <w:rFonts w:ascii="Arial" w:hAnsi="Arial" w:cs="Arial"/>
              </w:rPr>
              <w:fldChar w:fldCharType="begin">
                <w:ffData>
                  <w:name w:val="Text15"/>
                  <w:enabled/>
                  <w:calcOnExit w:val="0"/>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p>
        </w:tc>
        <w:tc>
          <w:tcPr>
            <w:tcW w:w="5635" w:type="dxa"/>
            <w:gridSpan w:val="2"/>
            <w:tcBorders>
              <w:left w:val="single" w:sz="4" w:space="0" w:color="auto"/>
              <w:right w:val="single" w:sz="4" w:space="0" w:color="auto"/>
            </w:tcBorders>
          </w:tcPr>
          <w:p w14:paraId="347F4633" w14:textId="77777777" w:rsidR="008E1127" w:rsidRPr="00DD6DF9" w:rsidRDefault="008E1127" w:rsidP="00DD6DF9">
            <w:pPr>
              <w:spacing w:before="120" w:after="120"/>
              <w:rPr>
                <w:rFonts w:ascii="Arial" w:hAnsi="Arial" w:cs="Arial"/>
              </w:rPr>
            </w:pPr>
            <w:r w:rsidRPr="00DD6DF9">
              <w:rPr>
                <w:rFonts w:ascii="Arial" w:hAnsi="Arial" w:cs="Arial"/>
              </w:rPr>
              <w:t>Phone: (</w:t>
            </w:r>
            <w:r w:rsidRPr="00DD6DF9">
              <w:rPr>
                <w:rFonts w:ascii="Arial" w:hAnsi="Arial" w:cs="Arial"/>
              </w:rPr>
              <w:fldChar w:fldCharType="begin">
                <w:ffData>
                  <w:name w:val="Text16"/>
                  <w:enabled/>
                  <w:calcOnExit w:val="0"/>
                  <w:textInput>
                    <w:type w:val="number"/>
                    <w:maxLength w:val="3"/>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r w:rsidRPr="00DD6DF9">
              <w:rPr>
                <w:rFonts w:ascii="Arial" w:hAnsi="Arial" w:cs="Arial"/>
              </w:rPr>
              <w:t xml:space="preserve">) </w:t>
            </w:r>
            <w:r w:rsidRPr="00DD6DF9">
              <w:rPr>
                <w:rFonts w:ascii="Arial" w:hAnsi="Arial" w:cs="Arial"/>
              </w:rPr>
              <w:fldChar w:fldCharType="begin">
                <w:ffData>
                  <w:name w:val="Text17"/>
                  <w:enabled/>
                  <w:calcOnExit w:val="0"/>
                  <w:textInput>
                    <w:type w:val="number"/>
                    <w:maxLength w:val="3"/>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r w:rsidRPr="00DD6DF9">
              <w:rPr>
                <w:rFonts w:ascii="Arial" w:hAnsi="Arial" w:cs="Arial"/>
              </w:rPr>
              <w:t>-</w:t>
            </w:r>
            <w:r w:rsidRPr="00DD6DF9">
              <w:rPr>
                <w:rFonts w:ascii="Arial" w:hAnsi="Arial" w:cs="Arial"/>
              </w:rPr>
              <w:fldChar w:fldCharType="begin">
                <w:ffData>
                  <w:name w:val="Text18"/>
                  <w:enabled/>
                  <w:calcOnExit w:val="0"/>
                  <w:textInput>
                    <w:type w:val="number"/>
                    <w:maxLength w:val="4"/>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p>
        </w:tc>
      </w:tr>
      <w:bookmarkEnd w:id="20"/>
      <w:tr w:rsidR="00F73C61" w:rsidRPr="00DD6DF9" w14:paraId="39009B30" w14:textId="77777777" w:rsidTr="00311A16">
        <w:trPr>
          <w:jc w:val="center"/>
        </w:trPr>
        <w:tc>
          <w:tcPr>
            <w:tcW w:w="10800" w:type="dxa"/>
            <w:gridSpan w:val="3"/>
          </w:tcPr>
          <w:p w14:paraId="4D2C5689" w14:textId="479BB831" w:rsidR="00F73C61" w:rsidRPr="0060262F" w:rsidRDefault="00F73C61" w:rsidP="0060262F">
            <w:pPr>
              <w:pStyle w:val="ListParagraph"/>
              <w:numPr>
                <w:ilvl w:val="0"/>
                <w:numId w:val="16"/>
              </w:numPr>
              <w:spacing w:before="120" w:after="120"/>
              <w:rPr>
                <w:rFonts w:ascii="Arial" w:hAnsi="Arial" w:cs="Arial"/>
              </w:rPr>
            </w:pPr>
            <w:r>
              <w:rPr>
                <w:rFonts w:ascii="Arial" w:hAnsi="Arial" w:cs="Arial"/>
              </w:rPr>
              <w:t>OSC</w:t>
            </w:r>
            <w:r w:rsidRPr="0060262F">
              <w:rPr>
                <w:rFonts w:ascii="Arial" w:hAnsi="Arial" w:cs="Arial"/>
              </w:rPr>
              <w:t xml:space="preserve"> Approval </w:t>
            </w:r>
            <w:r>
              <w:rPr>
                <w:rFonts w:ascii="Arial" w:hAnsi="Arial" w:cs="Arial"/>
              </w:rPr>
              <w:t>(if necessary as determined by DTF)</w:t>
            </w:r>
          </w:p>
        </w:tc>
      </w:tr>
      <w:tr w:rsidR="00F73C61" w:rsidRPr="00DD6DF9" w14:paraId="0ADFBDB0" w14:textId="77777777" w:rsidTr="00311A16">
        <w:trPr>
          <w:jc w:val="center"/>
        </w:trPr>
        <w:tc>
          <w:tcPr>
            <w:tcW w:w="5165" w:type="dxa"/>
            <w:tcBorders>
              <w:left w:val="single" w:sz="4" w:space="0" w:color="auto"/>
              <w:right w:val="single" w:sz="4" w:space="0" w:color="auto"/>
            </w:tcBorders>
          </w:tcPr>
          <w:p w14:paraId="674E5CF9" w14:textId="77777777" w:rsidR="00F73C61" w:rsidRPr="00DD6DF9" w:rsidRDefault="00F73C61" w:rsidP="00311A16">
            <w:pPr>
              <w:spacing w:before="120" w:after="120"/>
              <w:ind w:left="792"/>
              <w:rPr>
                <w:rFonts w:ascii="Arial" w:hAnsi="Arial" w:cs="Arial"/>
              </w:rPr>
            </w:pPr>
            <w:r w:rsidRPr="00DD6DF9">
              <w:rPr>
                <w:rFonts w:ascii="Arial" w:hAnsi="Arial" w:cs="Arial"/>
              </w:rPr>
              <w:t>Signature:</w:t>
            </w:r>
          </w:p>
        </w:tc>
        <w:tc>
          <w:tcPr>
            <w:tcW w:w="5635" w:type="dxa"/>
            <w:gridSpan w:val="2"/>
            <w:tcBorders>
              <w:left w:val="single" w:sz="4" w:space="0" w:color="auto"/>
              <w:right w:val="single" w:sz="4" w:space="0" w:color="auto"/>
            </w:tcBorders>
          </w:tcPr>
          <w:p w14:paraId="4451A2CF" w14:textId="77777777" w:rsidR="00F73C61" w:rsidRPr="00DD6DF9" w:rsidRDefault="00F73C61" w:rsidP="00311A16">
            <w:pPr>
              <w:spacing w:before="120" w:after="120"/>
              <w:rPr>
                <w:rFonts w:ascii="Arial" w:hAnsi="Arial" w:cs="Arial"/>
              </w:rPr>
            </w:pPr>
            <w:r w:rsidRPr="00DD6DF9">
              <w:rPr>
                <w:rFonts w:ascii="Arial" w:hAnsi="Arial" w:cs="Arial"/>
              </w:rPr>
              <w:t xml:space="preserve">Signature Date:  </w:t>
            </w:r>
            <w:r w:rsidRPr="00DD6DF9">
              <w:rPr>
                <w:rFonts w:ascii="Arial" w:hAnsi="Arial" w:cs="Arial"/>
              </w:rPr>
              <w:fldChar w:fldCharType="begin">
                <w:ffData>
                  <w:name w:val="Text11"/>
                  <w:enabled/>
                  <w:calcOnExit w:val="0"/>
                  <w:textInput>
                    <w:type w:val="number"/>
                    <w:maxLength w:val="2"/>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r w:rsidRPr="00DD6DF9">
              <w:rPr>
                <w:rFonts w:ascii="Arial" w:hAnsi="Arial" w:cs="Arial"/>
              </w:rPr>
              <w:t>/</w:t>
            </w:r>
            <w:r w:rsidRPr="00DD6DF9">
              <w:rPr>
                <w:rFonts w:ascii="Arial" w:hAnsi="Arial" w:cs="Arial"/>
              </w:rPr>
              <w:fldChar w:fldCharType="begin">
                <w:ffData>
                  <w:name w:val="Text12"/>
                  <w:enabled/>
                  <w:calcOnExit w:val="0"/>
                  <w:textInput>
                    <w:type w:val="number"/>
                    <w:maxLength w:val="2"/>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r w:rsidRPr="00DD6DF9">
              <w:rPr>
                <w:rFonts w:ascii="Arial" w:hAnsi="Arial" w:cs="Arial"/>
              </w:rPr>
              <w:t>/</w:t>
            </w:r>
            <w:r w:rsidRPr="00DD6DF9">
              <w:rPr>
                <w:rFonts w:ascii="Arial" w:hAnsi="Arial" w:cs="Arial"/>
              </w:rPr>
              <w:fldChar w:fldCharType="begin">
                <w:ffData>
                  <w:name w:val="Text13"/>
                  <w:enabled/>
                  <w:calcOnExit w:val="0"/>
                  <w:textInput>
                    <w:type w:val="number"/>
                    <w:maxLength w:val="2"/>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p>
        </w:tc>
      </w:tr>
      <w:tr w:rsidR="00F73C61" w:rsidRPr="00DD6DF9" w14:paraId="1CD5155F" w14:textId="77777777" w:rsidTr="0060262F">
        <w:trPr>
          <w:trHeight w:val="548"/>
          <w:jc w:val="center"/>
        </w:trPr>
        <w:tc>
          <w:tcPr>
            <w:tcW w:w="5165" w:type="dxa"/>
            <w:tcBorders>
              <w:left w:val="single" w:sz="4" w:space="0" w:color="auto"/>
              <w:right w:val="single" w:sz="4" w:space="0" w:color="auto"/>
            </w:tcBorders>
          </w:tcPr>
          <w:p w14:paraId="447CBE49" w14:textId="77A9006E" w:rsidR="00F73C61" w:rsidRPr="00DD6DF9" w:rsidRDefault="00F73C61" w:rsidP="00311A16">
            <w:pPr>
              <w:spacing w:before="120" w:after="120"/>
              <w:ind w:left="792"/>
              <w:rPr>
                <w:rFonts w:ascii="Arial" w:hAnsi="Arial" w:cs="Arial"/>
              </w:rPr>
            </w:pPr>
          </w:p>
        </w:tc>
        <w:tc>
          <w:tcPr>
            <w:tcW w:w="5635" w:type="dxa"/>
            <w:gridSpan w:val="2"/>
            <w:tcBorders>
              <w:left w:val="single" w:sz="4" w:space="0" w:color="auto"/>
              <w:right w:val="single" w:sz="4" w:space="0" w:color="auto"/>
            </w:tcBorders>
          </w:tcPr>
          <w:p w14:paraId="009CDCF3" w14:textId="49AA5159" w:rsidR="00F73C61" w:rsidRPr="00DD6DF9" w:rsidRDefault="00F73C61" w:rsidP="00311A16">
            <w:pPr>
              <w:spacing w:before="120" w:after="120"/>
              <w:rPr>
                <w:rFonts w:ascii="Arial" w:hAnsi="Arial" w:cs="Arial"/>
              </w:rPr>
            </w:pPr>
          </w:p>
        </w:tc>
      </w:tr>
    </w:tbl>
    <w:p w14:paraId="3794B808" w14:textId="77777777" w:rsidR="008E1127" w:rsidRPr="00DD6DF9" w:rsidRDefault="008E1127" w:rsidP="00643421"/>
    <w:sectPr w:rsidR="008E1127" w:rsidRPr="00DD6DF9" w:rsidSect="00AD79FF">
      <w:pgSz w:w="12240" w:h="15840"/>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4BD29" w14:textId="77777777" w:rsidR="0087471E" w:rsidRDefault="0087471E" w:rsidP="00E35AB1">
      <w:pPr>
        <w:spacing w:after="0" w:line="240" w:lineRule="auto"/>
      </w:pPr>
      <w:r>
        <w:separator/>
      </w:r>
    </w:p>
  </w:endnote>
  <w:endnote w:type="continuationSeparator" w:id="0">
    <w:p w14:paraId="60526CBC" w14:textId="77777777" w:rsidR="0087471E" w:rsidRDefault="0087471E" w:rsidP="00E35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 w:name="Proxima Nova Rg">
    <w:altName w:val="Tahoma"/>
    <w:panose1 w:val="00000000000000000000"/>
    <w:charset w:val="00"/>
    <w:family w:val="modern"/>
    <w:notTrueType/>
    <w:pitch w:val="variable"/>
    <w:sig w:usb0="00000001" w:usb1="5000E0F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5B14" w14:textId="77777777" w:rsidR="0087471E" w:rsidRDefault="0087471E" w:rsidP="000959B3">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001F" w14:textId="6AF90A7D" w:rsidR="0087471E" w:rsidRDefault="0087471E" w:rsidP="000959B3">
    <w:pPr>
      <w:pStyle w:val="Footer"/>
      <w:jc w:val="both"/>
    </w:pPr>
    <w:r>
      <w:tab/>
    </w:r>
    <w:r>
      <w:tab/>
      <w:t xml:space="preserve">Page </w:t>
    </w:r>
    <w:r>
      <w:rPr>
        <w:b/>
        <w:sz w:val="24"/>
        <w:szCs w:val="24"/>
      </w:rPr>
      <w:fldChar w:fldCharType="begin"/>
    </w:r>
    <w:r>
      <w:rPr>
        <w:b/>
      </w:rPr>
      <w:instrText xml:space="preserve"> PAGE </w:instrText>
    </w:r>
    <w:r>
      <w:rPr>
        <w:b/>
        <w:sz w:val="24"/>
        <w:szCs w:val="24"/>
      </w:rPr>
      <w:fldChar w:fldCharType="separate"/>
    </w:r>
    <w:r>
      <w:rPr>
        <w:b/>
        <w:noProof/>
      </w:rPr>
      <w:t>21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8525F">
      <w:rPr>
        <w:b/>
        <w:noProof/>
      </w:rPr>
      <w:t>14</w:t>
    </w:r>
    <w:r>
      <w:rPr>
        <w:b/>
        <w:sz w:val="24"/>
        <w:szCs w:val="24"/>
      </w:rPr>
      <w:fldChar w:fldCharType="end"/>
    </w:r>
  </w:p>
  <w:p w14:paraId="57998398" w14:textId="77777777" w:rsidR="0087471E" w:rsidRDefault="0087471E" w:rsidP="000959B3">
    <w:pPr>
      <w:pStyle w:val="Footer"/>
      <w:tabs>
        <w:tab w:val="clear" w:pos="4680"/>
        <w:tab w:val="clear" w:pos="9360"/>
        <w:tab w:val="left" w:pos="333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B214" w14:textId="458D423B" w:rsidR="0087471E" w:rsidRDefault="0087471E" w:rsidP="004D2CE7">
    <w:pPr>
      <w:pStyle w:val="Footer"/>
      <w:pBdr>
        <w:top w:val="single" w:sz="4" w:space="1" w:color="auto"/>
      </w:pBdr>
      <w:jc w:val="center"/>
      <w:rPr>
        <w:rFonts w:ascii="Proxima Nova Rg" w:hAnsi="Proxima Nova Rg"/>
        <w:color w:val="646569"/>
        <w:sz w:val="16"/>
        <w:szCs w:val="16"/>
      </w:rPr>
    </w:pPr>
    <w:r>
      <w:rPr>
        <w:rFonts w:ascii="Proxima Nova Rg" w:hAnsi="Proxima Nova Rg"/>
        <w:color w:val="646569"/>
        <w:sz w:val="16"/>
        <w:szCs w:val="16"/>
      </w:rPr>
      <w:t xml:space="preserve">W A Harriman Campus Albany NY 12227 </w:t>
    </w:r>
    <w:r>
      <w:rPr>
        <w:rFonts w:ascii="Courier New" w:hAnsi="Courier New" w:cs="Courier New"/>
        <w:color w:val="646569"/>
        <w:sz w:val="16"/>
        <w:szCs w:val="16"/>
      </w:rPr>
      <w:t xml:space="preserve">│ </w:t>
    </w:r>
    <w:r>
      <w:rPr>
        <w:rFonts w:ascii="Proxima Nova Rg" w:hAnsi="Proxima Nova Rg"/>
        <w:color w:val="646569"/>
        <w:sz w:val="16"/>
        <w:szCs w:val="16"/>
      </w:rPr>
      <w:t xml:space="preserve">(518) 530-4484 </w:t>
    </w:r>
    <w:r>
      <w:rPr>
        <w:rFonts w:ascii="Courier New" w:hAnsi="Courier New" w:cs="Courier New"/>
        <w:color w:val="646569"/>
        <w:sz w:val="16"/>
        <w:szCs w:val="16"/>
      </w:rPr>
      <w:t>│</w:t>
    </w:r>
    <w:r w:rsidR="000650C2">
      <w:rPr>
        <w:rFonts w:ascii="Courier New" w:hAnsi="Courier New" w:cs="Courier New"/>
        <w:color w:val="646569"/>
        <w:sz w:val="16"/>
        <w:szCs w:val="16"/>
      </w:rPr>
      <w:t xml:space="preserve"> </w:t>
    </w:r>
    <w:r>
      <w:rPr>
        <w:rFonts w:ascii="Proxima Nova Rg" w:hAnsi="Proxima Nova Rg"/>
        <w:color w:val="646569"/>
        <w:sz w:val="16"/>
        <w:szCs w:val="16"/>
      </w:rPr>
      <w:t>www.tax.ny.gov</w:t>
    </w:r>
  </w:p>
  <w:p w14:paraId="40EE2597" w14:textId="77777777" w:rsidR="0087471E" w:rsidRDefault="008747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AF78" w14:textId="77777777" w:rsidR="003600D5" w:rsidRPr="006B6ADB" w:rsidRDefault="003600D5" w:rsidP="00ED2354">
    <w:pPr>
      <w:pStyle w:val="Footer"/>
      <w:tabs>
        <w:tab w:val="left" w:pos="720"/>
        <w:tab w:val="right" w:pos="10710"/>
      </w:tabs>
    </w:pPr>
    <w:r>
      <w:rPr>
        <w:rStyle w:val="PageNumber"/>
      </w:rPr>
      <w:t xml:space="preserve">Page </w:t>
    </w:r>
    <w:r w:rsidRPr="006A1E22">
      <w:rPr>
        <w:rStyle w:val="PageNumber"/>
      </w:rPr>
      <w:fldChar w:fldCharType="begin"/>
    </w:r>
    <w:r w:rsidRPr="006A1E22">
      <w:rPr>
        <w:rStyle w:val="PageNumber"/>
      </w:rPr>
      <w:instrText xml:space="preserve"> PAGE   \* MERGEFORMAT </w:instrText>
    </w:r>
    <w:r w:rsidRPr="006A1E22">
      <w:rPr>
        <w:rStyle w:val="PageNumber"/>
      </w:rPr>
      <w:fldChar w:fldCharType="separate"/>
    </w:r>
    <w:r>
      <w:rPr>
        <w:rStyle w:val="PageNumber"/>
        <w:noProof/>
      </w:rPr>
      <w:t>6</w:t>
    </w:r>
    <w:r w:rsidRPr="006A1E22">
      <w:rPr>
        <w:rStyle w:val="PageNumber"/>
      </w:rPr>
      <w:fldChar w:fldCharType="end"/>
    </w:r>
    <w:r>
      <w:rPr>
        <w:rStyle w:val="PageNumber"/>
      </w:rPr>
      <w:tab/>
    </w:r>
    <w:r>
      <w:rPr>
        <w:rStyle w:val="PageNumber"/>
      </w:rPr>
      <w:tab/>
    </w:r>
    <w:r>
      <w:rPr>
        <w:rStyle w:val="PageNumber"/>
      </w:rPr>
      <w:tab/>
      <w:t>June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8AAF" w14:textId="6B73481E" w:rsidR="003600D5" w:rsidRDefault="0017670A" w:rsidP="008067DF">
    <w:pPr>
      <w:pStyle w:val="Footer"/>
      <w:tabs>
        <w:tab w:val="clear" w:pos="4680"/>
        <w:tab w:val="clear" w:pos="9360"/>
      </w:tabs>
    </w:pPr>
    <w:sdt>
      <w:sdtPr>
        <w:rPr>
          <w:rFonts w:ascii="Arial" w:hAnsi="Arial" w:cs="Arial"/>
          <w:lang w:val="x-none" w:eastAsia="x-none"/>
        </w:rPr>
        <w:id w:val="1048571530"/>
        <w:docPartObj>
          <w:docPartGallery w:val="Page Numbers (Bottom of Page)"/>
          <w:docPartUnique/>
        </w:docPartObj>
      </w:sdtPr>
      <w:sdtEndPr/>
      <w:sdtContent>
        <w:sdt>
          <w:sdtPr>
            <w:rPr>
              <w:rFonts w:ascii="Arial" w:hAnsi="Arial" w:cs="Arial"/>
              <w:lang w:val="x-none" w:eastAsia="x-none"/>
            </w:rPr>
            <w:id w:val="-1930025781"/>
            <w:docPartObj>
              <w:docPartGallery w:val="Page Numbers (Top of Page)"/>
              <w:docPartUnique/>
            </w:docPartObj>
          </w:sdtPr>
          <w:sdtEndPr/>
          <w:sdtContent>
            <w:r w:rsidR="003600D5">
              <w:rPr>
                <w:rFonts w:ascii="Arial" w:hAnsi="Arial" w:cs="Arial"/>
                <w:lang w:eastAsia="x-none"/>
              </w:rPr>
              <w:t>R</w:t>
            </w:r>
            <w:r w:rsidR="003600D5" w:rsidRPr="00024634">
              <w:rPr>
                <w:rFonts w:ascii="Arial" w:hAnsi="Arial" w:cs="Arial"/>
              </w:rPr>
              <w:t>FP 2</w:t>
            </w:r>
            <w:r w:rsidR="006760DF">
              <w:rPr>
                <w:rFonts w:ascii="Arial" w:hAnsi="Arial" w:cs="Arial"/>
              </w:rPr>
              <w:t>4</w:t>
            </w:r>
            <w:r w:rsidR="003600D5" w:rsidRPr="00024634">
              <w:rPr>
                <w:rFonts w:ascii="Arial" w:hAnsi="Arial" w:cs="Arial"/>
              </w:rPr>
              <w:t>-10</w:t>
            </w:r>
            <w:r w:rsidR="006760DF">
              <w:rPr>
                <w:rFonts w:ascii="Arial" w:hAnsi="Arial" w:cs="Arial"/>
              </w:rPr>
              <w:t>0</w:t>
            </w:r>
            <w:r w:rsidR="003600D5">
              <w:rPr>
                <w:rFonts w:ascii="Arial" w:hAnsi="Arial" w:cs="Arial"/>
              </w:rPr>
              <w:t xml:space="preserve"> | Appendices</w:t>
            </w:r>
            <w:r w:rsidR="003600D5">
              <w:rPr>
                <w:rFonts w:ascii="Arial" w:hAnsi="Arial" w:cs="Arial"/>
              </w:rPr>
              <w:tab/>
            </w:r>
            <w:r w:rsidR="003600D5">
              <w:rPr>
                <w:rFonts w:ascii="Arial" w:hAnsi="Arial" w:cs="Arial"/>
              </w:rPr>
              <w:tab/>
            </w:r>
            <w:r w:rsidR="003600D5">
              <w:rPr>
                <w:rFonts w:ascii="Arial" w:hAnsi="Arial" w:cs="Arial"/>
              </w:rPr>
              <w:tab/>
            </w:r>
            <w:r w:rsidR="003600D5">
              <w:rPr>
                <w:rFonts w:ascii="Arial" w:hAnsi="Arial" w:cs="Arial"/>
              </w:rPr>
              <w:tab/>
            </w:r>
            <w:r w:rsidR="003600D5">
              <w:rPr>
                <w:rFonts w:ascii="Arial" w:hAnsi="Arial" w:cs="Arial"/>
              </w:rPr>
              <w:tab/>
            </w:r>
            <w:r w:rsidR="003600D5">
              <w:rPr>
                <w:rFonts w:ascii="Arial" w:hAnsi="Arial" w:cs="Arial"/>
              </w:rPr>
              <w:tab/>
            </w:r>
            <w:r w:rsidR="003600D5">
              <w:rPr>
                <w:rFonts w:ascii="Arial" w:hAnsi="Arial" w:cs="Arial"/>
              </w:rPr>
              <w:tab/>
            </w:r>
            <w:r w:rsidR="003600D5">
              <w:rPr>
                <w:rFonts w:ascii="Arial" w:hAnsi="Arial" w:cs="Arial"/>
              </w:rPr>
              <w:tab/>
            </w:r>
            <w:r w:rsidR="003600D5">
              <w:rPr>
                <w:rFonts w:ascii="Arial" w:hAnsi="Arial" w:cs="Arial"/>
              </w:rPr>
              <w:tab/>
            </w:r>
            <w:r w:rsidR="003600D5" w:rsidRPr="00024634">
              <w:rPr>
                <w:rFonts w:ascii="Arial" w:hAnsi="Arial" w:cs="Arial"/>
              </w:rPr>
              <w:t xml:space="preserve">Page </w:t>
            </w:r>
            <w:r w:rsidR="003600D5" w:rsidRPr="00024634">
              <w:rPr>
                <w:rFonts w:ascii="Arial" w:hAnsi="Arial" w:cs="Arial"/>
                <w:b/>
                <w:bCs/>
                <w:lang w:val="x-none" w:eastAsia="x-none"/>
              </w:rPr>
              <w:fldChar w:fldCharType="begin"/>
            </w:r>
            <w:r w:rsidR="003600D5" w:rsidRPr="00024634">
              <w:rPr>
                <w:rFonts w:ascii="Arial" w:hAnsi="Arial" w:cs="Arial"/>
                <w:b/>
                <w:bCs/>
              </w:rPr>
              <w:instrText xml:space="preserve"> PAGE </w:instrText>
            </w:r>
            <w:r w:rsidR="003600D5" w:rsidRPr="00024634">
              <w:rPr>
                <w:rFonts w:ascii="Arial" w:hAnsi="Arial" w:cs="Arial"/>
                <w:b/>
                <w:bCs/>
                <w:lang w:val="x-none" w:eastAsia="x-none"/>
              </w:rPr>
              <w:fldChar w:fldCharType="separate"/>
            </w:r>
            <w:r w:rsidR="003600D5">
              <w:rPr>
                <w:rFonts w:ascii="Arial" w:hAnsi="Arial" w:cs="Arial"/>
                <w:b/>
                <w:bCs/>
                <w:lang w:val="x-none" w:eastAsia="x-none"/>
              </w:rPr>
              <w:t>2</w:t>
            </w:r>
            <w:r w:rsidR="003600D5" w:rsidRPr="00024634">
              <w:rPr>
                <w:rFonts w:ascii="Arial" w:hAnsi="Arial" w:cs="Arial"/>
                <w:b/>
                <w:bCs/>
                <w:lang w:val="x-none" w:eastAsia="x-none"/>
              </w:rPr>
              <w:fldChar w:fldCharType="end"/>
            </w:r>
            <w:r w:rsidR="003600D5" w:rsidRPr="00024634">
              <w:rPr>
                <w:rFonts w:ascii="Arial" w:hAnsi="Arial" w:cs="Arial"/>
              </w:rPr>
              <w:t xml:space="preserve"> </w:t>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B6F8" w14:textId="77777777" w:rsidR="003600D5" w:rsidRDefault="003600D5" w:rsidP="00381A34">
    <w:pPr>
      <w:pStyle w:val="Footer"/>
      <w:tabs>
        <w:tab w:val="clear" w:pos="4680"/>
        <w:tab w:val="clear" w:pos="9360"/>
      </w:tabs>
      <w:rPr>
        <w:rFonts w:ascii="Arial" w:hAnsi="Arial" w:cs="Arial"/>
        <w:lang w:val="x-none" w:eastAsia="x-none"/>
      </w:rPr>
    </w:pPr>
  </w:p>
  <w:sdt>
    <w:sdtPr>
      <w:rPr>
        <w:rFonts w:ascii="Arial" w:hAnsi="Arial" w:cs="Arial"/>
        <w:lang w:val="x-none" w:eastAsia="x-none"/>
      </w:rPr>
      <w:id w:val="208460300"/>
      <w:docPartObj>
        <w:docPartGallery w:val="Page Numbers (Top of Page)"/>
        <w:docPartUnique/>
      </w:docPartObj>
    </w:sdtPr>
    <w:sdtEndPr/>
    <w:sdtContent>
      <w:p w14:paraId="15EE2442" w14:textId="77777777" w:rsidR="003600D5" w:rsidRDefault="003600D5" w:rsidP="0081448D">
        <w:pPr>
          <w:pStyle w:val="Footer"/>
          <w:tabs>
            <w:tab w:val="clear" w:pos="4680"/>
            <w:tab w:val="clear" w:pos="9360"/>
            <w:tab w:val="left" w:pos="6643"/>
          </w:tabs>
          <w:rPr>
            <w:rFonts w:ascii="Arial" w:hAnsi="Arial" w:cs="Arial"/>
            <w:lang w:val="x-none" w:eastAsia="x-none"/>
          </w:rPr>
        </w:pPr>
        <w:r>
          <w:rPr>
            <w:rFonts w:ascii="Arial" w:hAnsi="Arial" w:cs="Arial"/>
            <w:lang w:val="x-none" w:eastAsia="x-none"/>
          </w:rPr>
          <w:tab/>
        </w:r>
      </w:p>
      <w:p w14:paraId="6BF1BB7C" w14:textId="465DA47E" w:rsidR="003600D5" w:rsidRDefault="003600D5" w:rsidP="00381A34">
        <w:pPr>
          <w:pStyle w:val="Footer"/>
          <w:tabs>
            <w:tab w:val="clear" w:pos="4680"/>
            <w:tab w:val="clear" w:pos="9360"/>
          </w:tabs>
        </w:pPr>
        <w:r>
          <w:rPr>
            <w:rFonts w:ascii="Arial" w:hAnsi="Arial" w:cs="Arial"/>
            <w:lang w:eastAsia="x-none"/>
          </w:rPr>
          <w:t>R</w:t>
        </w:r>
        <w:r w:rsidRPr="00024634">
          <w:rPr>
            <w:rFonts w:ascii="Arial" w:hAnsi="Arial" w:cs="Arial"/>
          </w:rPr>
          <w:t>FP 2</w:t>
        </w:r>
        <w:r w:rsidR="006760DF">
          <w:rPr>
            <w:rFonts w:ascii="Arial" w:hAnsi="Arial" w:cs="Arial"/>
          </w:rPr>
          <w:t>4</w:t>
        </w:r>
        <w:r w:rsidRPr="00024634">
          <w:rPr>
            <w:rFonts w:ascii="Arial" w:hAnsi="Arial" w:cs="Arial"/>
          </w:rPr>
          <w:t>-10</w:t>
        </w:r>
        <w:r w:rsidR="006760DF">
          <w:rPr>
            <w:rFonts w:ascii="Arial" w:hAnsi="Arial" w:cs="Arial"/>
          </w:rPr>
          <w:t>0</w:t>
        </w:r>
        <w:r>
          <w:rPr>
            <w:rFonts w:ascii="Arial" w:hAnsi="Arial" w:cs="Arial"/>
          </w:rPr>
          <w:t xml:space="preserve"> | Appendices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24634">
          <w:rPr>
            <w:rFonts w:ascii="Arial" w:hAnsi="Arial" w:cs="Arial"/>
          </w:rPr>
          <w:t xml:space="preserve">Page </w:t>
        </w:r>
        <w:r w:rsidRPr="00024634">
          <w:rPr>
            <w:rFonts w:ascii="Arial" w:hAnsi="Arial" w:cs="Arial"/>
            <w:b/>
            <w:bCs/>
            <w:lang w:val="x-none" w:eastAsia="x-none"/>
          </w:rPr>
          <w:fldChar w:fldCharType="begin"/>
        </w:r>
        <w:r w:rsidRPr="00024634">
          <w:rPr>
            <w:rFonts w:ascii="Arial" w:hAnsi="Arial" w:cs="Arial"/>
            <w:b/>
            <w:bCs/>
          </w:rPr>
          <w:instrText xml:space="preserve"> PAGE </w:instrText>
        </w:r>
        <w:r w:rsidRPr="00024634">
          <w:rPr>
            <w:rFonts w:ascii="Arial" w:hAnsi="Arial" w:cs="Arial"/>
            <w:b/>
            <w:bCs/>
            <w:lang w:val="x-none" w:eastAsia="x-none"/>
          </w:rPr>
          <w:fldChar w:fldCharType="separate"/>
        </w:r>
        <w:r>
          <w:rPr>
            <w:rFonts w:ascii="Arial" w:hAnsi="Arial" w:cs="Arial"/>
            <w:b/>
            <w:bCs/>
            <w:lang w:val="x-none" w:eastAsia="x-none"/>
          </w:rPr>
          <w:t>3</w:t>
        </w:r>
        <w:r w:rsidRPr="00024634">
          <w:rPr>
            <w:rFonts w:ascii="Arial" w:hAnsi="Arial" w:cs="Arial"/>
            <w:b/>
            <w:bCs/>
            <w:lang w:val="x-none" w:eastAsia="x-none"/>
          </w:rPr>
          <w:fldChar w:fldCharType="end"/>
        </w:r>
        <w:r w:rsidRPr="00024634">
          <w:rPr>
            <w:rFonts w:ascii="Arial" w:hAnsi="Arial" w:cs="Arial"/>
          </w:rPr>
          <w:t xml:space="preserve"> </w:t>
        </w:r>
      </w:p>
    </w:sdtContent>
  </w:sdt>
  <w:p w14:paraId="33B27723" w14:textId="77777777" w:rsidR="003600D5" w:rsidRPr="006B6ADB" w:rsidRDefault="003600D5" w:rsidP="00381A34">
    <w:pPr>
      <w:pStyle w:val="Footer"/>
      <w:tabs>
        <w:tab w:val="clear" w:pos="4680"/>
        <w:tab w:val="clear" w:pos="936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55081027"/>
      <w:docPartObj>
        <w:docPartGallery w:val="Page Numbers (Bottom of Page)"/>
        <w:docPartUnique/>
      </w:docPartObj>
    </w:sdtPr>
    <w:sdtEndPr/>
    <w:sdtContent>
      <w:p w14:paraId="2AF3CD78" w14:textId="0A849106" w:rsidR="001A3395" w:rsidRDefault="001A3395" w:rsidP="00F12C5E">
        <w:pPr>
          <w:pStyle w:val="Footer"/>
          <w:rPr>
            <w:rFonts w:ascii="Arial" w:hAnsi="Arial" w:cs="Arial"/>
          </w:rPr>
        </w:pPr>
      </w:p>
      <w:p w14:paraId="661E2C7D" w14:textId="55DF3D2D" w:rsidR="001A3395" w:rsidRDefault="001A3395" w:rsidP="00F12C5E">
        <w:pPr>
          <w:pStyle w:val="Footer"/>
          <w:rPr>
            <w:rFonts w:ascii="Arial" w:hAnsi="Arial" w:cs="Arial"/>
            <w:b/>
            <w:bCs/>
          </w:rPr>
        </w:pPr>
        <w:r w:rsidRPr="00024634">
          <w:rPr>
            <w:rFonts w:ascii="Arial" w:hAnsi="Arial" w:cs="Arial"/>
          </w:rPr>
          <w:t xml:space="preserve">RFP </w:t>
        </w:r>
        <w:r w:rsidR="0060262F">
          <w:rPr>
            <w:rFonts w:ascii="Arial" w:hAnsi="Arial" w:cs="Arial"/>
          </w:rPr>
          <w:t>24-100</w:t>
        </w:r>
        <w:r>
          <w:rPr>
            <w:rFonts w:ascii="Arial" w:hAnsi="Arial" w:cs="Arial"/>
          </w:rPr>
          <w:t xml:space="preserve"> | Appendices</w:t>
        </w:r>
        <w:r w:rsidRPr="00024634">
          <w:rPr>
            <w:rFonts w:ascii="Arial" w:hAnsi="Arial" w:cs="Arial"/>
          </w:rPr>
          <w:tab/>
        </w:r>
        <w:r w:rsidRPr="00024634">
          <w:rPr>
            <w:rFonts w:ascii="Arial" w:hAnsi="Arial" w:cs="Arial"/>
          </w:rPr>
          <w:tab/>
          <w:t xml:space="preserve">Page </w:t>
        </w:r>
        <w:r w:rsidRPr="00024634">
          <w:rPr>
            <w:rFonts w:ascii="Arial" w:hAnsi="Arial" w:cs="Arial"/>
            <w:b/>
            <w:bCs/>
          </w:rPr>
          <w:fldChar w:fldCharType="begin"/>
        </w:r>
        <w:r w:rsidRPr="00024634">
          <w:rPr>
            <w:rFonts w:ascii="Arial" w:hAnsi="Arial" w:cs="Arial"/>
            <w:b/>
            <w:bCs/>
          </w:rPr>
          <w:instrText xml:space="preserve"> PAGE </w:instrText>
        </w:r>
        <w:r w:rsidRPr="00024634">
          <w:rPr>
            <w:rFonts w:ascii="Arial" w:hAnsi="Arial" w:cs="Arial"/>
            <w:b/>
            <w:bCs/>
          </w:rPr>
          <w:fldChar w:fldCharType="separate"/>
        </w:r>
        <w:r>
          <w:rPr>
            <w:b/>
            <w:bCs/>
          </w:rPr>
          <w:t>5</w:t>
        </w:r>
        <w:r w:rsidRPr="00024634">
          <w:rPr>
            <w:rFonts w:ascii="Arial" w:hAnsi="Arial" w:cs="Arial"/>
            <w:b/>
            <w:bCs/>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DA85" w14:textId="40939F39" w:rsidR="00351F3E" w:rsidRPr="00ED0AD4" w:rsidRDefault="00302B82" w:rsidP="000959B3">
    <w:pPr>
      <w:pStyle w:val="Footer"/>
      <w:jc w:val="both"/>
      <w:rPr>
        <w:rFonts w:ascii="Arial" w:hAnsi="Arial" w:cs="Arial"/>
      </w:rPr>
    </w:pPr>
    <w:r w:rsidRPr="00024634">
      <w:rPr>
        <w:rFonts w:ascii="Arial" w:hAnsi="Arial" w:cs="Arial"/>
      </w:rPr>
      <w:t>RFP 2</w:t>
    </w:r>
    <w:r w:rsidR="006760DF">
      <w:rPr>
        <w:rFonts w:ascii="Arial" w:hAnsi="Arial" w:cs="Arial"/>
      </w:rPr>
      <w:t>4</w:t>
    </w:r>
    <w:r w:rsidRPr="00024634">
      <w:rPr>
        <w:rFonts w:ascii="Arial" w:hAnsi="Arial" w:cs="Arial"/>
      </w:rPr>
      <w:t>-10</w:t>
    </w:r>
    <w:r w:rsidR="006760DF">
      <w:rPr>
        <w:rFonts w:ascii="Arial" w:hAnsi="Arial" w:cs="Arial"/>
      </w:rPr>
      <w:t>0</w:t>
    </w:r>
    <w:r>
      <w:rPr>
        <w:rFonts w:ascii="Arial" w:hAnsi="Arial" w:cs="Arial"/>
      </w:rPr>
      <w:t xml:space="preserve"> | Appendices</w:t>
    </w:r>
    <w:r w:rsidR="00351F3E" w:rsidRPr="00ED0AD4">
      <w:rPr>
        <w:rFonts w:ascii="Arial" w:hAnsi="Arial" w:cs="Arial"/>
      </w:rPr>
      <w:tab/>
    </w:r>
    <w:r w:rsidR="00351F3E" w:rsidRPr="00ED0AD4">
      <w:rPr>
        <w:rFonts w:ascii="Arial" w:hAnsi="Arial" w:cs="Arial"/>
      </w:rPr>
      <w:tab/>
      <w:t xml:space="preserve">Page </w:t>
    </w:r>
    <w:r w:rsidR="00351F3E" w:rsidRPr="00ED0AD4">
      <w:rPr>
        <w:rFonts w:ascii="Arial" w:hAnsi="Arial" w:cs="Arial"/>
        <w:b/>
        <w:sz w:val="24"/>
        <w:szCs w:val="24"/>
      </w:rPr>
      <w:fldChar w:fldCharType="begin"/>
    </w:r>
    <w:r w:rsidR="00351F3E" w:rsidRPr="00ED0AD4">
      <w:rPr>
        <w:rFonts w:ascii="Arial" w:hAnsi="Arial" w:cs="Arial"/>
        <w:b/>
      </w:rPr>
      <w:instrText xml:space="preserve"> PAGE </w:instrText>
    </w:r>
    <w:r w:rsidR="00351F3E" w:rsidRPr="00ED0AD4">
      <w:rPr>
        <w:rFonts w:ascii="Arial" w:hAnsi="Arial" w:cs="Arial"/>
        <w:b/>
        <w:sz w:val="24"/>
        <w:szCs w:val="24"/>
      </w:rPr>
      <w:fldChar w:fldCharType="separate"/>
    </w:r>
    <w:r w:rsidR="00351F3E">
      <w:rPr>
        <w:rFonts w:ascii="Arial" w:hAnsi="Arial" w:cs="Arial"/>
        <w:b/>
        <w:noProof/>
      </w:rPr>
      <w:t>66</w:t>
    </w:r>
    <w:r w:rsidR="00351F3E" w:rsidRPr="00ED0AD4">
      <w:rPr>
        <w:rFonts w:ascii="Arial" w:hAnsi="Arial" w:cs="Arial"/>
        <w:b/>
        <w:sz w:val="24"/>
        <w:szCs w:val="24"/>
      </w:rPr>
      <w:fldChar w:fldCharType="end"/>
    </w:r>
    <w:r w:rsidR="00351F3E" w:rsidRPr="00ED0AD4">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EC854" w14:textId="77777777" w:rsidR="0087471E" w:rsidRDefault="0087471E" w:rsidP="00E35AB1">
      <w:pPr>
        <w:spacing w:after="0" w:line="240" w:lineRule="auto"/>
      </w:pPr>
      <w:r>
        <w:separator/>
      </w:r>
    </w:p>
  </w:footnote>
  <w:footnote w:type="continuationSeparator" w:id="0">
    <w:p w14:paraId="22653714" w14:textId="77777777" w:rsidR="0087471E" w:rsidRDefault="0087471E" w:rsidP="00E35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3806" w14:textId="77777777" w:rsidR="0087471E" w:rsidRDefault="0087471E" w:rsidP="000959B3">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E921" w14:textId="77777777" w:rsidR="003600D5" w:rsidRDefault="003600D5" w:rsidP="00497762">
    <w:pPr>
      <w:pStyle w:val="Header"/>
      <w:pBdr>
        <w:bottom w:val="double" w:sz="6" w:space="1" w:color="auto"/>
      </w:pBdr>
      <w:tabs>
        <w:tab w:val="right" w:pos="9900"/>
      </w:tabs>
      <w:rPr>
        <w:rFonts w:ascii="Impact" w:hAnsi="Impact"/>
        <w:sz w:val="16"/>
      </w:rPr>
    </w:pPr>
    <w:r>
      <w:rPr>
        <w:rFonts w:ascii="Impact" w:hAnsi="Impact"/>
        <w:caps/>
        <w:sz w:val="16"/>
      </w:rPr>
      <w:t>STANDARD CLAUSES FOR NYS CONTRACTS</w:t>
    </w:r>
    <w:r>
      <w:rPr>
        <w:rFonts w:ascii="Impact" w:hAnsi="Impact"/>
        <w:b/>
        <w:caps/>
      </w:rPr>
      <w:tab/>
    </w:r>
    <w:r>
      <w:rPr>
        <w:rFonts w:ascii="Impact" w:hAnsi="Impact"/>
        <w:b/>
        <w:caps/>
        <w:sz w:val="16"/>
      </w:rPr>
      <w:t>APPENDIX A</w:t>
    </w:r>
  </w:p>
  <w:p w14:paraId="67837219" w14:textId="77777777" w:rsidR="003600D5" w:rsidRDefault="003600D5" w:rsidP="00171E69">
    <w:pPr>
      <w:pStyle w:val="Header"/>
      <w:tabs>
        <w:tab w:val="right" w:pos="99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B7017" w14:textId="77777777" w:rsidR="003600D5" w:rsidRPr="00F67689" w:rsidRDefault="003600D5" w:rsidP="003600D5">
    <w:pPr>
      <w:tabs>
        <w:tab w:val="center" w:pos="4680"/>
        <w:tab w:val="right" w:pos="9360"/>
      </w:tabs>
      <w:spacing w:after="0" w:line="240" w:lineRule="auto"/>
      <w:jc w:val="center"/>
      <w:rPr>
        <w:rFonts w:ascii="Arial" w:hAnsi="Arial" w:cs="Arial"/>
      </w:rPr>
    </w:pPr>
    <w:r w:rsidRPr="00F67689">
      <w:rPr>
        <w:rFonts w:ascii="Arial" w:hAnsi="Arial" w:cs="Arial"/>
      </w:rPr>
      <w:t>New York State Department of Taxation and Finance</w:t>
    </w:r>
  </w:p>
  <w:p w14:paraId="0057D709" w14:textId="2E611243" w:rsidR="003600D5" w:rsidRPr="00F67689" w:rsidRDefault="003600D5" w:rsidP="003600D5">
    <w:pPr>
      <w:tabs>
        <w:tab w:val="center" w:pos="4680"/>
        <w:tab w:val="right" w:pos="9360"/>
      </w:tabs>
      <w:spacing w:after="0" w:line="240" w:lineRule="auto"/>
      <w:jc w:val="center"/>
      <w:rPr>
        <w:rFonts w:ascii="Arial" w:hAnsi="Arial" w:cs="Arial"/>
      </w:rPr>
    </w:pPr>
    <w:r w:rsidRPr="00F67689">
      <w:rPr>
        <w:rFonts w:ascii="Arial" w:hAnsi="Arial" w:cs="Arial"/>
      </w:rPr>
      <w:t xml:space="preserve">Request for Proposals (RFP) </w:t>
    </w:r>
    <w:r w:rsidR="0060262F">
      <w:rPr>
        <w:rFonts w:ascii="Arial" w:hAnsi="Arial" w:cs="Arial"/>
      </w:rPr>
      <w:t>24-100</w:t>
    </w:r>
  </w:p>
  <w:p w14:paraId="0AE7D895" w14:textId="0E03EFA9" w:rsidR="003600D5" w:rsidRPr="00F67689" w:rsidRDefault="007B4224" w:rsidP="003600D5">
    <w:pPr>
      <w:tabs>
        <w:tab w:val="center" w:pos="4680"/>
        <w:tab w:val="right" w:pos="9360"/>
      </w:tabs>
      <w:spacing w:after="0" w:line="240" w:lineRule="auto"/>
      <w:jc w:val="center"/>
      <w:rPr>
        <w:rFonts w:ascii="Arial" w:hAnsi="Arial" w:cs="Arial"/>
      </w:rPr>
    </w:pPr>
    <w:r>
      <w:rPr>
        <w:rFonts w:ascii="Arial" w:hAnsi="Arial" w:cs="Arial"/>
      </w:rPr>
      <w:t xml:space="preserve">Real Property Appraisal </w:t>
    </w:r>
    <w:r w:rsidR="003600D5">
      <w:rPr>
        <w:rFonts w:ascii="Arial" w:hAnsi="Arial" w:cs="Arial"/>
      </w:rPr>
      <w:t>Services</w:t>
    </w:r>
  </w:p>
  <w:p w14:paraId="0AFB5BDE" w14:textId="77777777" w:rsidR="003600D5" w:rsidRPr="00F67689" w:rsidRDefault="003600D5" w:rsidP="003600D5">
    <w:pPr>
      <w:widowControl w:val="0"/>
      <w:pBdr>
        <w:bottom w:val="single" w:sz="4" w:space="0" w:color="auto"/>
      </w:pBdr>
      <w:tabs>
        <w:tab w:val="left" w:pos="630"/>
        <w:tab w:val="left" w:pos="4680"/>
        <w:tab w:val="left" w:pos="8820"/>
      </w:tabs>
      <w:autoSpaceDE w:val="0"/>
      <w:autoSpaceDN w:val="0"/>
      <w:spacing w:after="0" w:line="240" w:lineRule="auto"/>
      <w:ind w:left="450" w:right="720"/>
      <w:rPr>
        <w:rFonts w:ascii="Arial" w:eastAsia="Arial" w:hAnsi="Arial" w:cs="Arial"/>
        <w:sz w:val="12"/>
        <w:szCs w:val="12"/>
      </w:rPr>
    </w:pPr>
  </w:p>
  <w:p w14:paraId="4D69E2B1" w14:textId="77777777" w:rsidR="003600D5" w:rsidRDefault="003600D5" w:rsidP="003600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567D" w14:textId="77777777" w:rsidR="003600D5" w:rsidRDefault="003600D5" w:rsidP="00497762">
    <w:pPr>
      <w:pStyle w:val="Header"/>
      <w:pBdr>
        <w:bottom w:val="double" w:sz="6" w:space="1" w:color="auto"/>
      </w:pBdr>
      <w:tabs>
        <w:tab w:val="left" w:pos="0"/>
        <w:tab w:val="left" w:pos="180"/>
        <w:tab w:val="right" w:pos="9900"/>
      </w:tabs>
      <w:rPr>
        <w:rFonts w:ascii="Impact" w:hAnsi="Impact"/>
        <w:sz w:val="16"/>
      </w:rPr>
    </w:pPr>
    <w:bookmarkStart w:id="2" w:name="_Hlk142636484"/>
    <w:bookmarkStart w:id="3" w:name="_Hlk142636485"/>
    <w:bookmarkStart w:id="4" w:name="_Hlk142636486"/>
    <w:bookmarkStart w:id="5" w:name="_Hlk142636487"/>
    <w:bookmarkStart w:id="6" w:name="_Hlk142636488"/>
    <w:bookmarkStart w:id="7" w:name="_Hlk142636489"/>
    <w:r>
      <w:rPr>
        <w:rFonts w:ascii="Impact" w:hAnsi="Impact"/>
        <w:caps/>
        <w:sz w:val="16"/>
      </w:rPr>
      <w:t>STANDARD CLAUSES FOR NYS CONTRACTS</w:t>
    </w:r>
    <w:r>
      <w:rPr>
        <w:rFonts w:ascii="Impact" w:hAnsi="Impact"/>
        <w:caps/>
        <w:sz w:val="16"/>
      </w:rPr>
      <w:tab/>
    </w:r>
    <w:r>
      <w:rPr>
        <w:rFonts w:ascii="Impact" w:hAnsi="Impact"/>
        <w:b/>
        <w:caps/>
      </w:rPr>
      <w:tab/>
    </w:r>
    <w:r>
      <w:rPr>
        <w:rFonts w:ascii="Impact" w:hAnsi="Impact"/>
        <w:b/>
        <w:caps/>
        <w:sz w:val="16"/>
      </w:rPr>
      <w:t>APPENDIX A</w:t>
    </w:r>
  </w:p>
  <w:bookmarkEnd w:id="2"/>
  <w:bookmarkEnd w:id="3"/>
  <w:bookmarkEnd w:id="4"/>
  <w:bookmarkEnd w:id="5"/>
  <w:bookmarkEnd w:id="6"/>
  <w:bookmarkEnd w:id="7"/>
  <w:p w14:paraId="72C6DC50" w14:textId="77777777" w:rsidR="003600D5" w:rsidRDefault="003600D5" w:rsidP="00497762">
    <w:pPr>
      <w:pStyle w:val="Header"/>
      <w:tabs>
        <w:tab w:val="left" w:pos="0"/>
        <w:tab w:val="right" w:pos="990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4042" w14:textId="77777777" w:rsidR="003600D5" w:rsidRDefault="003600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CD60" w14:textId="77777777" w:rsidR="003600D5" w:rsidRDefault="003600D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1CB4" w14:textId="46D2713B" w:rsidR="0087471E" w:rsidRDefault="0087471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89A49" w14:textId="68053B2D" w:rsidR="003600D5" w:rsidRPr="00F67689" w:rsidRDefault="003600D5" w:rsidP="003600D5">
    <w:pPr>
      <w:tabs>
        <w:tab w:val="center" w:pos="4680"/>
        <w:tab w:val="right" w:pos="9360"/>
      </w:tabs>
      <w:spacing w:after="0" w:line="240" w:lineRule="auto"/>
      <w:jc w:val="center"/>
      <w:rPr>
        <w:rFonts w:ascii="Arial" w:hAnsi="Arial" w:cs="Arial"/>
      </w:rPr>
    </w:pPr>
    <w:bookmarkStart w:id="10" w:name="_Hlk129349164"/>
    <w:bookmarkStart w:id="11" w:name="_Hlk129349165"/>
    <w:bookmarkStart w:id="12" w:name="_Hlk129349167"/>
    <w:bookmarkStart w:id="13" w:name="_Hlk129349168"/>
    <w:bookmarkStart w:id="14" w:name="_Hlk129349169"/>
    <w:bookmarkStart w:id="15" w:name="_Hlk129349170"/>
    <w:r w:rsidRPr="00F67689">
      <w:rPr>
        <w:rFonts w:ascii="Arial" w:hAnsi="Arial" w:cs="Arial"/>
      </w:rPr>
      <w:t>New York State Department of Taxation and Finance</w:t>
    </w:r>
  </w:p>
  <w:p w14:paraId="5C53BE3B" w14:textId="04D18481" w:rsidR="003600D5" w:rsidRPr="00F67689" w:rsidRDefault="003600D5" w:rsidP="003600D5">
    <w:pPr>
      <w:tabs>
        <w:tab w:val="center" w:pos="4680"/>
        <w:tab w:val="right" w:pos="9360"/>
      </w:tabs>
      <w:spacing w:after="0" w:line="240" w:lineRule="auto"/>
      <w:jc w:val="center"/>
      <w:rPr>
        <w:rFonts w:ascii="Arial" w:hAnsi="Arial" w:cs="Arial"/>
      </w:rPr>
    </w:pPr>
    <w:r w:rsidRPr="00F67689">
      <w:rPr>
        <w:rFonts w:ascii="Arial" w:hAnsi="Arial" w:cs="Arial"/>
      </w:rPr>
      <w:t xml:space="preserve">Request for Proposals (RFP) </w:t>
    </w:r>
    <w:r>
      <w:rPr>
        <w:rFonts w:ascii="Arial" w:hAnsi="Arial" w:cs="Arial"/>
      </w:rPr>
      <w:t>2</w:t>
    </w:r>
    <w:r w:rsidR="006760DF">
      <w:rPr>
        <w:rFonts w:ascii="Arial" w:hAnsi="Arial" w:cs="Arial"/>
      </w:rPr>
      <w:t>4</w:t>
    </w:r>
    <w:r>
      <w:rPr>
        <w:rFonts w:ascii="Arial" w:hAnsi="Arial" w:cs="Arial"/>
      </w:rPr>
      <w:t>-10</w:t>
    </w:r>
    <w:r w:rsidR="006760DF">
      <w:rPr>
        <w:rFonts w:ascii="Arial" w:hAnsi="Arial" w:cs="Arial"/>
      </w:rPr>
      <w:t>0</w:t>
    </w:r>
  </w:p>
  <w:p w14:paraId="13B5C3DD" w14:textId="12F04FDB" w:rsidR="003600D5" w:rsidRPr="00F67689" w:rsidRDefault="006760DF" w:rsidP="003600D5">
    <w:pPr>
      <w:tabs>
        <w:tab w:val="center" w:pos="4680"/>
        <w:tab w:val="right" w:pos="9360"/>
      </w:tabs>
      <w:spacing w:after="0" w:line="240" w:lineRule="auto"/>
      <w:jc w:val="center"/>
      <w:rPr>
        <w:rFonts w:ascii="Arial" w:hAnsi="Arial" w:cs="Arial"/>
      </w:rPr>
    </w:pPr>
    <w:r>
      <w:rPr>
        <w:rFonts w:ascii="Arial" w:hAnsi="Arial" w:cs="Arial"/>
      </w:rPr>
      <w:t xml:space="preserve">Real Property Appraisal </w:t>
    </w:r>
    <w:r w:rsidR="003600D5">
      <w:rPr>
        <w:rFonts w:ascii="Arial" w:hAnsi="Arial" w:cs="Arial"/>
      </w:rPr>
      <w:t>Services</w:t>
    </w:r>
  </w:p>
  <w:p w14:paraId="3F27B460" w14:textId="77777777" w:rsidR="003600D5" w:rsidRPr="00F67689" w:rsidRDefault="003600D5" w:rsidP="003600D5">
    <w:pPr>
      <w:widowControl w:val="0"/>
      <w:pBdr>
        <w:bottom w:val="single" w:sz="4" w:space="0" w:color="auto"/>
      </w:pBdr>
      <w:tabs>
        <w:tab w:val="left" w:pos="630"/>
        <w:tab w:val="left" w:pos="4680"/>
        <w:tab w:val="left" w:pos="8820"/>
      </w:tabs>
      <w:autoSpaceDE w:val="0"/>
      <w:autoSpaceDN w:val="0"/>
      <w:spacing w:after="0" w:line="240" w:lineRule="auto"/>
      <w:ind w:left="450" w:right="720"/>
      <w:rPr>
        <w:rFonts w:ascii="Arial" w:eastAsia="Arial" w:hAnsi="Arial" w:cs="Arial"/>
        <w:sz w:val="12"/>
        <w:szCs w:val="12"/>
      </w:rPr>
    </w:pPr>
  </w:p>
  <w:bookmarkEnd w:id="10"/>
  <w:bookmarkEnd w:id="11"/>
  <w:bookmarkEnd w:id="12"/>
  <w:bookmarkEnd w:id="13"/>
  <w:bookmarkEnd w:id="14"/>
  <w:bookmarkEnd w:id="15"/>
  <w:p w14:paraId="2D299EB4" w14:textId="77777777" w:rsidR="003600D5" w:rsidRDefault="003600D5" w:rsidP="00497762">
    <w:pPr>
      <w:pStyle w:val="Header"/>
      <w:tabs>
        <w:tab w:val="left" w:pos="0"/>
        <w:tab w:val="right" w:pos="990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BCFD" w14:textId="77777777" w:rsidR="0087471E" w:rsidRDefault="00874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2" w15:restartNumberingAfterBreak="0">
    <w:nsid w:val="0E9E7E67"/>
    <w:multiLevelType w:val="hybridMultilevel"/>
    <w:tmpl w:val="23001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4" w15:restartNumberingAfterBreak="0">
    <w:nsid w:val="18E076C1"/>
    <w:multiLevelType w:val="hybridMultilevel"/>
    <w:tmpl w:val="9D24EA94"/>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5" w15:restartNumberingAfterBreak="0">
    <w:nsid w:val="1B496624"/>
    <w:multiLevelType w:val="hybridMultilevel"/>
    <w:tmpl w:val="456E1D68"/>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8E40E1"/>
    <w:multiLevelType w:val="hybridMultilevel"/>
    <w:tmpl w:val="5F9C5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8" w15:restartNumberingAfterBreak="0">
    <w:nsid w:val="2C1012C9"/>
    <w:multiLevelType w:val="hybridMultilevel"/>
    <w:tmpl w:val="456E1D6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E6720"/>
    <w:multiLevelType w:val="hybridMultilevel"/>
    <w:tmpl w:val="EA80D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E0AE4"/>
    <w:multiLevelType w:val="hybridMultilevel"/>
    <w:tmpl w:val="4AB4625E"/>
    <w:styleLink w:val="Bullets1"/>
    <w:lvl w:ilvl="0" w:tplc="37D427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12"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583C63"/>
    <w:multiLevelType w:val="hybridMultilevel"/>
    <w:tmpl w:val="C528340A"/>
    <w:lvl w:ilvl="0" w:tplc="9FAE815E">
      <w:start w:val="4"/>
      <w:numFmt w:val="upperRoman"/>
      <w:lvlText w:val="%1."/>
      <w:lvlJc w:val="left"/>
      <w:pPr>
        <w:ind w:left="76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1E4F8B"/>
    <w:multiLevelType w:val="hybridMultilevel"/>
    <w:tmpl w:val="25605768"/>
    <w:lvl w:ilvl="0" w:tplc="6144D9FC">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644A2D69"/>
    <w:multiLevelType w:val="hybridMultilevel"/>
    <w:tmpl w:val="07B63756"/>
    <w:lvl w:ilvl="0" w:tplc="A442F48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17" w15:restartNumberingAfterBreak="0">
    <w:nsid w:val="750E611E"/>
    <w:multiLevelType w:val="hybridMultilevel"/>
    <w:tmpl w:val="A516E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E720DA"/>
    <w:multiLevelType w:val="hybridMultilevel"/>
    <w:tmpl w:val="E3ACDF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B52471"/>
    <w:multiLevelType w:val="hybridMultilevel"/>
    <w:tmpl w:val="80A83B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7569733">
    <w:abstractNumId w:val="4"/>
  </w:num>
  <w:num w:numId="2" w16cid:durableId="183133993">
    <w:abstractNumId w:val="0"/>
  </w:num>
  <w:num w:numId="3" w16cid:durableId="370619568">
    <w:abstractNumId w:val="7"/>
  </w:num>
  <w:num w:numId="4" w16cid:durableId="1422215333">
    <w:abstractNumId w:val="1"/>
  </w:num>
  <w:num w:numId="5" w16cid:durableId="228809111">
    <w:abstractNumId w:val="12"/>
  </w:num>
  <w:num w:numId="6" w16cid:durableId="519321559">
    <w:abstractNumId w:val="3"/>
  </w:num>
  <w:num w:numId="7" w16cid:durableId="1775906517">
    <w:abstractNumId w:val="16"/>
  </w:num>
  <w:num w:numId="8" w16cid:durableId="604390857">
    <w:abstractNumId w:val="11"/>
  </w:num>
  <w:num w:numId="9" w16cid:durableId="1894609959">
    <w:abstractNumId w:val="10"/>
  </w:num>
  <w:num w:numId="10" w16cid:durableId="1563323508">
    <w:abstractNumId w:val="19"/>
  </w:num>
  <w:num w:numId="11" w16cid:durableId="1822916330">
    <w:abstractNumId w:val="18"/>
  </w:num>
  <w:num w:numId="12" w16cid:durableId="1889103095">
    <w:abstractNumId w:val="2"/>
  </w:num>
  <w:num w:numId="13" w16cid:durableId="989213216">
    <w:abstractNumId w:val="9"/>
  </w:num>
  <w:num w:numId="14" w16cid:durableId="185795705">
    <w:abstractNumId w:val="6"/>
  </w:num>
  <w:num w:numId="15" w16cid:durableId="170532973">
    <w:abstractNumId w:val="15"/>
  </w:num>
  <w:num w:numId="16" w16cid:durableId="1406144473">
    <w:abstractNumId w:val="8"/>
  </w:num>
  <w:num w:numId="17" w16cid:durableId="1964191490">
    <w:abstractNumId w:val="14"/>
  </w:num>
  <w:num w:numId="18" w16cid:durableId="476456163">
    <w:abstractNumId w:val="17"/>
  </w:num>
  <w:num w:numId="19" w16cid:durableId="195435588">
    <w:abstractNumId w:val="13"/>
  </w:num>
  <w:num w:numId="20" w16cid:durableId="951211611">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03"/>
    <w:rsid w:val="00017E59"/>
    <w:rsid w:val="0002636D"/>
    <w:rsid w:val="000314F8"/>
    <w:rsid w:val="00047CF6"/>
    <w:rsid w:val="00055090"/>
    <w:rsid w:val="000650C2"/>
    <w:rsid w:val="00065B96"/>
    <w:rsid w:val="00070355"/>
    <w:rsid w:val="00075F88"/>
    <w:rsid w:val="00076EBD"/>
    <w:rsid w:val="000959B3"/>
    <w:rsid w:val="000B1B54"/>
    <w:rsid w:val="000D03D7"/>
    <w:rsid w:val="000D2FB6"/>
    <w:rsid w:val="000D36F6"/>
    <w:rsid w:val="000E59DB"/>
    <w:rsid w:val="000F2AE6"/>
    <w:rsid w:val="000F7E35"/>
    <w:rsid w:val="00113E5C"/>
    <w:rsid w:val="00114003"/>
    <w:rsid w:val="00116B27"/>
    <w:rsid w:val="00117351"/>
    <w:rsid w:val="00120ED0"/>
    <w:rsid w:val="001215DA"/>
    <w:rsid w:val="001216BF"/>
    <w:rsid w:val="00127C8B"/>
    <w:rsid w:val="0014490A"/>
    <w:rsid w:val="00144BED"/>
    <w:rsid w:val="00153E6F"/>
    <w:rsid w:val="00161A6E"/>
    <w:rsid w:val="0017328A"/>
    <w:rsid w:val="0017670A"/>
    <w:rsid w:val="001820E6"/>
    <w:rsid w:val="001828A9"/>
    <w:rsid w:val="0019160D"/>
    <w:rsid w:val="001A3395"/>
    <w:rsid w:val="001B3A73"/>
    <w:rsid w:val="001C0547"/>
    <w:rsid w:val="001C5618"/>
    <w:rsid w:val="001F46AC"/>
    <w:rsid w:val="001F7FF5"/>
    <w:rsid w:val="00217C29"/>
    <w:rsid w:val="00232373"/>
    <w:rsid w:val="0024307E"/>
    <w:rsid w:val="00250602"/>
    <w:rsid w:val="00251AE8"/>
    <w:rsid w:val="00252046"/>
    <w:rsid w:val="0025381A"/>
    <w:rsid w:val="00283F9E"/>
    <w:rsid w:val="002C5F46"/>
    <w:rsid w:val="002C65DE"/>
    <w:rsid w:val="002D5939"/>
    <w:rsid w:val="00302B82"/>
    <w:rsid w:val="00307A3F"/>
    <w:rsid w:val="0032597B"/>
    <w:rsid w:val="00345E37"/>
    <w:rsid w:val="00351F3E"/>
    <w:rsid w:val="00354792"/>
    <w:rsid w:val="003554E8"/>
    <w:rsid w:val="00356B7E"/>
    <w:rsid w:val="003600D5"/>
    <w:rsid w:val="003824F8"/>
    <w:rsid w:val="0038525F"/>
    <w:rsid w:val="003C3661"/>
    <w:rsid w:val="003C63C4"/>
    <w:rsid w:val="003D1862"/>
    <w:rsid w:val="003D3263"/>
    <w:rsid w:val="003E0FE4"/>
    <w:rsid w:val="003E1453"/>
    <w:rsid w:val="003E55B2"/>
    <w:rsid w:val="004114BB"/>
    <w:rsid w:val="00415C8D"/>
    <w:rsid w:val="004253F3"/>
    <w:rsid w:val="00464174"/>
    <w:rsid w:val="00467ADD"/>
    <w:rsid w:val="00475E7B"/>
    <w:rsid w:val="004774D5"/>
    <w:rsid w:val="0048418A"/>
    <w:rsid w:val="00484D8F"/>
    <w:rsid w:val="00487A3D"/>
    <w:rsid w:val="00496E26"/>
    <w:rsid w:val="004C3D02"/>
    <w:rsid w:val="004D2CE7"/>
    <w:rsid w:val="004D5257"/>
    <w:rsid w:val="004E5AA8"/>
    <w:rsid w:val="00504925"/>
    <w:rsid w:val="00526FE5"/>
    <w:rsid w:val="00545309"/>
    <w:rsid w:val="00547A70"/>
    <w:rsid w:val="00562878"/>
    <w:rsid w:val="005A2286"/>
    <w:rsid w:val="005B0FEB"/>
    <w:rsid w:val="005D1BE3"/>
    <w:rsid w:val="005D3C46"/>
    <w:rsid w:val="005F7A3E"/>
    <w:rsid w:val="0060262F"/>
    <w:rsid w:val="00615F5E"/>
    <w:rsid w:val="00616289"/>
    <w:rsid w:val="00622298"/>
    <w:rsid w:val="006376E8"/>
    <w:rsid w:val="00643421"/>
    <w:rsid w:val="006760DF"/>
    <w:rsid w:val="00690DEB"/>
    <w:rsid w:val="006A4ED4"/>
    <w:rsid w:val="006A659C"/>
    <w:rsid w:val="006B488C"/>
    <w:rsid w:val="006D0479"/>
    <w:rsid w:val="00705E95"/>
    <w:rsid w:val="00712469"/>
    <w:rsid w:val="00715BF1"/>
    <w:rsid w:val="007205E2"/>
    <w:rsid w:val="00726135"/>
    <w:rsid w:val="00726E58"/>
    <w:rsid w:val="00731BFD"/>
    <w:rsid w:val="00755F4C"/>
    <w:rsid w:val="00766AB4"/>
    <w:rsid w:val="0079366B"/>
    <w:rsid w:val="00797250"/>
    <w:rsid w:val="007A4813"/>
    <w:rsid w:val="007A54E0"/>
    <w:rsid w:val="007B0DF7"/>
    <w:rsid w:val="007B4224"/>
    <w:rsid w:val="007C5CB9"/>
    <w:rsid w:val="007D2626"/>
    <w:rsid w:val="007D3C8C"/>
    <w:rsid w:val="007D497C"/>
    <w:rsid w:val="007D60D8"/>
    <w:rsid w:val="007E4402"/>
    <w:rsid w:val="007F07B6"/>
    <w:rsid w:val="008067DF"/>
    <w:rsid w:val="00830D34"/>
    <w:rsid w:val="00835FD8"/>
    <w:rsid w:val="00836F21"/>
    <w:rsid w:val="00837C2D"/>
    <w:rsid w:val="008402CC"/>
    <w:rsid w:val="00846BF5"/>
    <w:rsid w:val="0084705B"/>
    <w:rsid w:val="00856BCA"/>
    <w:rsid w:val="0087471E"/>
    <w:rsid w:val="0087747D"/>
    <w:rsid w:val="0088220D"/>
    <w:rsid w:val="008828C9"/>
    <w:rsid w:val="00893770"/>
    <w:rsid w:val="00897209"/>
    <w:rsid w:val="008A1F00"/>
    <w:rsid w:val="008A7C27"/>
    <w:rsid w:val="008C0245"/>
    <w:rsid w:val="008E1127"/>
    <w:rsid w:val="008E1B29"/>
    <w:rsid w:val="008E6374"/>
    <w:rsid w:val="0090516D"/>
    <w:rsid w:val="00907EF0"/>
    <w:rsid w:val="009116F2"/>
    <w:rsid w:val="009148F5"/>
    <w:rsid w:val="00944DE7"/>
    <w:rsid w:val="00953832"/>
    <w:rsid w:val="00970183"/>
    <w:rsid w:val="009C363E"/>
    <w:rsid w:val="009C54E6"/>
    <w:rsid w:val="009E3E02"/>
    <w:rsid w:val="009E4416"/>
    <w:rsid w:val="009F3447"/>
    <w:rsid w:val="009F4705"/>
    <w:rsid w:val="00A2221F"/>
    <w:rsid w:val="00A40385"/>
    <w:rsid w:val="00A430D3"/>
    <w:rsid w:val="00A554CC"/>
    <w:rsid w:val="00A80475"/>
    <w:rsid w:val="00A81B74"/>
    <w:rsid w:val="00A83075"/>
    <w:rsid w:val="00A872A5"/>
    <w:rsid w:val="00AA0D40"/>
    <w:rsid w:val="00AA625E"/>
    <w:rsid w:val="00AA647F"/>
    <w:rsid w:val="00AB3A42"/>
    <w:rsid w:val="00AC7124"/>
    <w:rsid w:val="00AD79FF"/>
    <w:rsid w:val="00AF375E"/>
    <w:rsid w:val="00AF66BD"/>
    <w:rsid w:val="00B12126"/>
    <w:rsid w:val="00B3763A"/>
    <w:rsid w:val="00B843E7"/>
    <w:rsid w:val="00BC00F9"/>
    <w:rsid w:val="00BC02CA"/>
    <w:rsid w:val="00BD52E9"/>
    <w:rsid w:val="00BF3801"/>
    <w:rsid w:val="00C0734D"/>
    <w:rsid w:val="00C073A3"/>
    <w:rsid w:val="00C1324D"/>
    <w:rsid w:val="00C13BF3"/>
    <w:rsid w:val="00C16F17"/>
    <w:rsid w:val="00C22CB7"/>
    <w:rsid w:val="00C26A6C"/>
    <w:rsid w:val="00C42A11"/>
    <w:rsid w:val="00C433B5"/>
    <w:rsid w:val="00C5397B"/>
    <w:rsid w:val="00C74634"/>
    <w:rsid w:val="00C80471"/>
    <w:rsid w:val="00C80626"/>
    <w:rsid w:val="00C9596E"/>
    <w:rsid w:val="00CA11FB"/>
    <w:rsid w:val="00CA32E4"/>
    <w:rsid w:val="00CC6261"/>
    <w:rsid w:val="00CD0056"/>
    <w:rsid w:val="00CD1399"/>
    <w:rsid w:val="00CD2D8E"/>
    <w:rsid w:val="00CD4E46"/>
    <w:rsid w:val="00CD551E"/>
    <w:rsid w:val="00CE2575"/>
    <w:rsid w:val="00CE2E90"/>
    <w:rsid w:val="00CE6119"/>
    <w:rsid w:val="00CF0672"/>
    <w:rsid w:val="00CF3DBF"/>
    <w:rsid w:val="00CF70B5"/>
    <w:rsid w:val="00D02109"/>
    <w:rsid w:val="00D1551C"/>
    <w:rsid w:val="00D35612"/>
    <w:rsid w:val="00D4416A"/>
    <w:rsid w:val="00D90584"/>
    <w:rsid w:val="00DA062A"/>
    <w:rsid w:val="00DB0DB8"/>
    <w:rsid w:val="00DB529F"/>
    <w:rsid w:val="00DC380C"/>
    <w:rsid w:val="00DD6DF9"/>
    <w:rsid w:val="00DD7B66"/>
    <w:rsid w:val="00DE291A"/>
    <w:rsid w:val="00DE7C78"/>
    <w:rsid w:val="00DF7AE3"/>
    <w:rsid w:val="00E04FA0"/>
    <w:rsid w:val="00E1441F"/>
    <w:rsid w:val="00E1605F"/>
    <w:rsid w:val="00E33BF4"/>
    <w:rsid w:val="00E35AB1"/>
    <w:rsid w:val="00E47621"/>
    <w:rsid w:val="00E721A3"/>
    <w:rsid w:val="00E7418D"/>
    <w:rsid w:val="00E75A7A"/>
    <w:rsid w:val="00E7783E"/>
    <w:rsid w:val="00E803A4"/>
    <w:rsid w:val="00EA7C67"/>
    <w:rsid w:val="00EB1D10"/>
    <w:rsid w:val="00EC6B59"/>
    <w:rsid w:val="00EC728D"/>
    <w:rsid w:val="00EF62DB"/>
    <w:rsid w:val="00F01177"/>
    <w:rsid w:val="00F0117C"/>
    <w:rsid w:val="00F12C5E"/>
    <w:rsid w:val="00F16B52"/>
    <w:rsid w:val="00F17EC7"/>
    <w:rsid w:val="00F34719"/>
    <w:rsid w:val="00F43117"/>
    <w:rsid w:val="00F45E63"/>
    <w:rsid w:val="00F57F80"/>
    <w:rsid w:val="00F619ED"/>
    <w:rsid w:val="00F65B56"/>
    <w:rsid w:val="00F73905"/>
    <w:rsid w:val="00F73C61"/>
    <w:rsid w:val="00F8742E"/>
    <w:rsid w:val="00F919B1"/>
    <w:rsid w:val="00FA1C88"/>
    <w:rsid w:val="00FA2A35"/>
    <w:rsid w:val="00FA3314"/>
    <w:rsid w:val="00FA7E0B"/>
    <w:rsid w:val="00FC5B06"/>
    <w:rsid w:val="00FE16B0"/>
    <w:rsid w:val="00FE6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0A405F75"/>
  <w15:docId w15:val="{2726A3A7-0497-4316-8D1C-613DA549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new page/chapter,Heading 1 (NN),subhead 1,H1,1 ghost,g,Part"/>
    <w:basedOn w:val="Normal"/>
    <w:next w:val="Normal"/>
    <w:link w:val="Heading1Char"/>
    <w:uiPriority w:val="1"/>
    <w:qFormat/>
    <w:rsid w:val="00AF66BD"/>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731BFD"/>
    <w:pPr>
      <w:keepNext/>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9"/>
    <w:unhideWhenUsed/>
    <w:qFormat/>
    <w:rsid w:val="00731BFD"/>
    <w:pPr>
      <w:keepNext/>
      <w:spacing w:before="240" w:after="60"/>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qFormat/>
    <w:rsid w:val="00731BFD"/>
    <w:pPr>
      <w:keepNext/>
      <w:tabs>
        <w:tab w:val="num" w:pos="864"/>
      </w:tabs>
      <w:spacing w:after="0" w:line="240" w:lineRule="auto"/>
      <w:ind w:left="864" w:hanging="864"/>
      <w:outlineLvl w:val="3"/>
    </w:pPr>
    <w:rPr>
      <w:rFonts w:ascii="Times New Roman" w:eastAsia="Times New Roman" w:hAnsi="Times New Roman" w:cs="Times New Roman"/>
      <w:b/>
      <w:bCs/>
      <w:sz w:val="24"/>
      <w:szCs w:val="24"/>
      <w:u w:val="single"/>
      <w:lang w:val="x-none" w:eastAsia="x-none"/>
    </w:rPr>
  </w:style>
  <w:style w:type="paragraph" w:styleId="Heading5">
    <w:name w:val="heading 5"/>
    <w:basedOn w:val="Normal"/>
    <w:next w:val="Normal"/>
    <w:link w:val="Heading5Char"/>
    <w:qFormat/>
    <w:rsid w:val="00731BFD"/>
    <w:pPr>
      <w:keepNext/>
      <w:tabs>
        <w:tab w:val="num" w:pos="1008"/>
      </w:tabs>
      <w:spacing w:after="0" w:line="240" w:lineRule="auto"/>
      <w:ind w:left="1008" w:hanging="1008"/>
      <w:outlineLvl w:val="4"/>
    </w:pPr>
    <w:rPr>
      <w:rFonts w:ascii="Times New Roman" w:eastAsia="Times New Roman" w:hAnsi="Times New Roman" w:cs="Times New Roman"/>
      <w:b/>
      <w:bCs/>
      <w:sz w:val="24"/>
      <w:szCs w:val="24"/>
      <w:lang w:val="x-none" w:eastAsia="x-none"/>
    </w:rPr>
  </w:style>
  <w:style w:type="paragraph" w:styleId="Heading6">
    <w:name w:val="heading 6"/>
    <w:basedOn w:val="Normal"/>
    <w:next w:val="Normal"/>
    <w:link w:val="Heading6Char"/>
    <w:qFormat/>
    <w:rsid w:val="00731BFD"/>
    <w:pPr>
      <w:keepNext/>
      <w:tabs>
        <w:tab w:val="num" w:pos="1152"/>
      </w:tabs>
      <w:spacing w:after="0" w:line="240" w:lineRule="auto"/>
      <w:ind w:left="1152" w:hanging="1152"/>
      <w:outlineLvl w:val="5"/>
    </w:pPr>
    <w:rPr>
      <w:rFonts w:ascii="Times New Roman" w:eastAsia="Times New Roman" w:hAnsi="Times New Roman" w:cs="Times New Roman"/>
      <w:b/>
      <w:color w:val="000000"/>
      <w:sz w:val="24"/>
      <w:szCs w:val="24"/>
      <w:lang w:val="x-none" w:eastAsia="x-none"/>
    </w:rPr>
  </w:style>
  <w:style w:type="paragraph" w:styleId="Heading7">
    <w:name w:val="heading 7"/>
    <w:basedOn w:val="Normal"/>
    <w:next w:val="Normal"/>
    <w:link w:val="Heading7Char"/>
    <w:qFormat/>
    <w:rsid w:val="00731BFD"/>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731BFD"/>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731BFD"/>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003"/>
    <w:rPr>
      <w:rFonts w:ascii="Tahoma" w:hAnsi="Tahoma" w:cs="Tahoma"/>
      <w:sz w:val="16"/>
      <w:szCs w:val="16"/>
    </w:rPr>
  </w:style>
  <w:style w:type="paragraph" w:styleId="Header">
    <w:name w:val="header"/>
    <w:aliases w:val="Alt Header,title"/>
    <w:basedOn w:val="Normal"/>
    <w:link w:val="HeaderChar"/>
    <w:uiPriority w:val="99"/>
    <w:unhideWhenUsed/>
    <w:rsid w:val="00E35AB1"/>
    <w:pPr>
      <w:tabs>
        <w:tab w:val="center" w:pos="4680"/>
        <w:tab w:val="right" w:pos="9360"/>
      </w:tabs>
      <w:spacing w:after="0" w:line="240" w:lineRule="auto"/>
    </w:pPr>
  </w:style>
  <w:style w:type="character" w:customStyle="1" w:styleId="HeaderChar">
    <w:name w:val="Header Char"/>
    <w:aliases w:val="Alt Header Char,title Char"/>
    <w:basedOn w:val="DefaultParagraphFont"/>
    <w:link w:val="Header"/>
    <w:uiPriority w:val="99"/>
    <w:rsid w:val="00E35AB1"/>
  </w:style>
  <w:style w:type="paragraph" w:styleId="Footer">
    <w:name w:val="footer"/>
    <w:basedOn w:val="Normal"/>
    <w:link w:val="FooterChar"/>
    <w:uiPriority w:val="99"/>
    <w:unhideWhenUsed/>
    <w:rsid w:val="00E35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AB1"/>
  </w:style>
  <w:style w:type="character" w:customStyle="1" w:styleId="Heading1Char">
    <w:name w:val="Heading 1 Char"/>
    <w:aliases w:val="h1 Char,new page/chapter Char,Heading 1 (NN) Char,subhead 1 Char,H1 Char,1 ghost Char,g Char,Part Char"/>
    <w:basedOn w:val="DefaultParagraphFont"/>
    <w:link w:val="Heading1"/>
    <w:uiPriority w:val="9"/>
    <w:rsid w:val="00AF66BD"/>
    <w:rPr>
      <w:rFonts w:ascii="Cambria" w:eastAsia="Times New Roman" w:hAnsi="Cambria" w:cs="Times New Roman"/>
      <w:b/>
      <w:bCs/>
      <w:kern w:val="32"/>
      <w:sz w:val="32"/>
      <w:szCs w:val="32"/>
      <w:lang w:val="x-none" w:eastAsia="x-none"/>
    </w:rPr>
  </w:style>
  <w:style w:type="paragraph" w:styleId="ListParagraph">
    <w:name w:val="List Paragraph"/>
    <w:basedOn w:val="Normal"/>
    <w:uiPriority w:val="34"/>
    <w:qFormat/>
    <w:rsid w:val="00AF66BD"/>
    <w:pPr>
      <w:ind w:left="720"/>
    </w:pPr>
    <w:rPr>
      <w:rFonts w:ascii="Calibri" w:eastAsia="Calibri" w:hAnsi="Calibri" w:cs="Times New Roman"/>
    </w:rPr>
  </w:style>
  <w:style w:type="paragraph" w:styleId="BodyText3">
    <w:name w:val="Body Text 3"/>
    <w:basedOn w:val="Normal"/>
    <w:link w:val="BodyText3Char"/>
    <w:uiPriority w:val="99"/>
    <w:semiHidden/>
    <w:unhideWhenUsed/>
    <w:rsid w:val="00AF66BD"/>
    <w:pPr>
      <w:spacing w:after="120"/>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AF66BD"/>
    <w:rPr>
      <w:rFonts w:ascii="Calibri" w:eastAsia="Calibri" w:hAnsi="Calibri" w:cs="Times New Roman"/>
      <w:sz w:val="16"/>
      <w:szCs w:val="16"/>
      <w:lang w:val="x-none" w:eastAsia="x-none"/>
    </w:rPr>
  </w:style>
  <w:style w:type="character" w:customStyle="1" w:styleId="Heading2Char">
    <w:name w:val="Heading 2 Char"/>
    <w:aliases w:val="Char Char"/>
    <w:basedOn w:val="DefaultParagraphFont"/>
    <w:link w:val="Heading2"/>
    <w:uiPriority w:val="9"/>
    <w:rsid w:val="00731BFD"/>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731BFD"/>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
    <w:rsid w:val="00731BFD"/>
    <w:rPr>
      <w:rFonts w:ascii="Times New Roman" w:eastAsia="Times New Roman" w:hAnsi="Times New Roman" w:cs="Times New Roman"/>
      <w:b/>
      <w:bCs/>
      <w:sz w:val="24"/>
      <w:szCs w:val="24"/>
      <w:u w:val="single"/>
      <w:lang w:val="x-none" w:eastAsia="x-none"/>
    </w:rPr>
  </w:style>
  <w:style w:type="character" w:customStyle="1" w:styleId="Heading5Char">
    <w:name w:val="Heading 5 Char"/>
    <w:basedOn w:val="DefaultParagraphFont"/>
    <w:link w:val="Heading5"/>
    <w:rsid w:val="00731BFD"/>
    <w:rPr>
      <w:rFonts w:ascii="Times New Roman" w:eastAsia="Times New Roman" w:hAnsi="Times New Roman" w:cs="Times New Roman"/>
      <w:b/>
      <w:bCs/>
      <w:sz w:val="24"/>
      <w:szCs w:val="24"/>
      <w:lang w:val="x-none" w:eastAsia="x-none"/>
    </w:rPr>
  </w:style>
  <w:style w:type="character" w:customStyle="1" w:styleId="Heading6Char">
    <w:name w:val="Heading 6 Char"/>
    <w:basedOn w:val="DefaultParagraphFont"/>
    <w:link w:val="Heading6"/>
    <w:rsid w:val="00731BFD"/>
    <w:rPr>
      <w:rFonts w:ascii="Times New Roman" w:eastAsia="Times New Roman" w:hAnsi="Times New Roman" w:cs="Times New Roman"/>
      <w:b/>
      <w:color w:val="000000"/>
      <w:sz w:val="24"/>
      <w:szCs w:val="24"/>
      <w:lang w:val="x-none" w:eastAsia="x-none"/>
    </w:rPr>
  </w:style>
  <w:style w:type="character" w:customStyle="1" w:styleId="Heading7Char">
    <w:name w:val="Heading 7 Char"/>
    <w:basedOn w:val="DefaultParagraphFont"/>
    <w:link w:val="Heading7"/>
    <w:rsid w:val="00731BFD"/>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731BFD"/>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731BFD"/>
    <w:rPr>
      <w:rFonts w:ascii="Arial" w:eastAsia="Times New Roman" w:hAnsi="Arial" w:cs="Times New Roman"/>
      <w:lang w:val="x-none" w:eastAsia="x-none"/>
    </w:rPr>
  </w:style>
  <w:style w:type="numbering" w:customStyle="1" w:styleId="NoList1">
    <w:name w:val="No List1"/>
    <w:next w:val="NoList"/>
    <w:uiPriority w:val="99"/>
    <w:semiHidden/>
    <w:unhideWhenUsed/>
    <w:rsid w:val="00731BFD"/>
  </w:style>
  <w:style w:type="table" w:styleId="TableGrid">
    <w:name w:val="Table Grid"/>
    <w:basedOn w:val="TableNormal"/>
    <w:uiPriority w:val="59"/>
    <w:rsid w:val="00731BF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31BFD"/>
    <w:rPr>
      <w:color w:val="0000FF"/>
      <w:u w:val="single"/>
    </w:rPr>
  </w:style>
  <w:style w:type="character" w:styleId="FollowedHyperlink">
    <w:name w:val="FollowedHyperlink"/>
    <w:uiPriority w:val="99"/>
    <w:semiHidden/>
    <w:unhideWhenUsed/>
    <w:rsid w:val="00731BFD"/>
    <w:rPr>
      <w:color w:val="800080"/>
      <w:u w:val="single"/>
    </w:rPr>
  </w:style>
  <w:style w:type="paragraph" w:customStyle="1" w:styleId="Level1">
    <w:name w:val="Level 1"/>
    <w:basedOn w:val="Normal"/>
    <w:rsid w:val="00731BFD"/>
    <w:pPr>
      <w:widowControl w:val="0"/>
      <w:spacing w:after="0" w:line="240" w:lineRule="auto"/>
    </w:pPr>
    <w:rPr>
      <w:rFonts w:ascii="Times New Roman" w:eastAsia="Times New Roman" w:hAnsi="Times New Roman" w:cs="Times New Roman"/>
      <w:sz w:val="24"/>
      <w:szCs w:val="20"/>
    </w:rPr>
  </w:style>
  <w:style w:type="paragraph" w:customStyle="1" w:styleId="Default">
    <w:name w:val="Default"/>
    <w:link w:val="DefaultChar"/>
    <w:rsid w:val="00731BFD"/>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731BFD"/>
    <w:rPr>
      <w:rFonts w:ascii="Arial" w:eastAsia="Times New Roman" w:hAnsi="Arial" w:cs="Arial"/>
      <w:color w:val="000000"/>
      <w:sz w:val="24"/>
      <w:szCs w:val="24"/>
    </w:rPr>
  </w:style>
  <w:style w:type="paragraph" w:customStyle="1" w:styleId="TableText">
    <w:name w:val="Table Text"/>
    <w:basedOn w:val="Normal"/>
    <w:link w:val="TableTextChar"/>
    <w:uiPriority w:val="99"/>
    <w:rsid w:val="00731BFD"/>
    <w:pPr>
      <w:keepNext/>
      <w:suppressAutoHyphens/>
      <w:spacing w:before="40" w:after="40" w:line="240" w:lineRule="auto"/>
    </w:pPr>
    <w:rPr>
      <w:rFonts w:ascii="Arial" w:eastAsia="Times New Roman" w:hAnsi="Arial" w:cs="Times New Roman"/>
      <w:sz w:val="20"/>
      <w:szCs w:val="20"/>
    </w:rPr>
  </w:style>
  <w:style w:type="paragraph" w:styleId="BodyTextIndent3">
    <w:name w:val="Body Text Indent 3"/>
    <w:basedOn w:val="Normal"/>
    <w:link w:val="BodyTextIndent3Char"/>
    <w:rsid w:val="00731BFD"/>
    <w:pPr>
      <w:spacing w:after="0" w:line="240" w:lineRule="auto"/>
      <w:ind w:left="720"/>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731BFD"/>
    <w:rPr>
      <w:rFonts w:ascii="Times New Roman" w:eastAsia="Times New Roman" w:hAnsi="Times New Roman" w:cs="Times New Roman"/>
      <w:sz w:val="24"/>
      <w:szCs w:val="24"/>
      <w:lang w:val="x-none" w:eastAsia="x-none"/>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731BFD"/>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spacing w:after="0" w:line="240" w:lineRule="auto"/>
      <w:ind w:left="2880" w:hanging="2160"/>
      <w:jc w:val="both"/>
    </w:pPr>
    <w:rPr>
      <w:rFonts w:ascii="Times New Roman" w:eastAsia="Times New Roman" w:hAnsi="Times New Roman" w:cs="Times New Roman"/>
      <w:sz w:val="24"/>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99"/>
    <w:rsid w:val="00731BFD"/>
    <w:rPr>
      <w:rFonts w:ascii="Times New Roman" w:eastAsia="Times New Roman" w:hAnsi="Times New Roman" w:cs="Times New Roman"/>
      <w:sz w:val="24"/>
      <w:szCs w:val="20"/>
      <w:lang w:val="x-none" w:eastAsia="x-none"/>
    </w:rPr>
  </w:style>
  <w:style w:type="paragraph" w:customStyle="1" w:styleId="Level11">
    <w:name w:val="Level 11"/>
    <w:rsid w:val="00731B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singleblock">
    <w:name w:val="single block"/>
    <w:aliases w:val="sb"/>
    <w:basedOn w:val="Normal"/>
    <w:rsid w:val="00731BFD"/>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731BFD"/>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731BFD"/>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731BF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731B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paragraph" w:customStyle="1" w:styleId="Heading21">
    <w:name w:val="Heading 21"/>
    <w:basedOn w:val="Normal"/>
    <w:rsid w:val="00731BFD"/>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cs="Times New Roman"/>
      <w:b/>
      <w:sz w:val="28"/>
      <w:szCs w:val="20"/>
    </w:rPr>
  </w:style>
  <w:style w:type="paragraph" w:customStyle="1" w:styleId="CM2">
    <w:name w:val="CM2"/>
    <w:basedOn w:val="Default"/>
    <w:next w:val="Default"/>
    <w:link w:val="CM2Char"/>
    <w:rsid w:val="00731BFD"/>
    <w:pPr>
      <w:spacing w:line="253" w:lineRule="atLeast"/>
    </w:pPr>
    <w:rPr>
      <w:rFonts w:cs="Times New Roman"/>
    </w:rPr>
  </w:style>
  <w:style w:type="character" w:customStyle="1" w:styleId="CM2Char">
    <w:name w:val="CM2 Char"/>
    <w:basedOn w:val="DefaultChar"/>
    <w:link w:val="CM2"/>
    <w:rsid w:val="00731BFD"/>
    <w:rPr>
      <w:rFonts w:ascii="Arial" w:eastAsia="Times New Roman" w:hAnsi="Arial" w:cs="Times New Roman"/>
      <w:color w:val="000000"/>
      <w:sz w:val="24"/>
      <w:szCs w:val="24"/>
    </w:rPr>
  </w:style>
  <w:style w:type="paragraph" w:customStyle="1" w:styleId="CM14">
    <w:name w:val="CM14"/>
    <w:basedOn w:val="Default"/>
    <w:next w:val="Default"/>
    <w:rsid w:val="00731BFD"/>
    <w:pPr>
      <w:spacing w:after="380"/>
    </w:pPr>
    <w:rPr>
      <w:rFonts w:cs="Times New Roman"/>
      <w:color w:val="auto"/>
    </w:rPr>
  </w:style>
  <w:style w:type="paragraph" w:customStyle="1" w:styleId="t1">
    <w:name w:val="t1"/>
    <w:basedOn w:val="Normal"/>
    <w:rsid w:val="00731BFD"/>
    <w:pPr>
      <w:widowControl w:val="0"/>
      <w:spacing w:after="0" w:line="240" w:lineRule="auto"/>
    </w:pPr>
    <w:rPr>
      <w:rFonts w:ascii="Times New Roman" w:eastAsia="Times New Roman" w:hAnsi="Times New Roman" w:cs="Times New Roman"/>
      <w:sz w:val="24"/>
      <w:szCs w:val="20"/>
    </w:rPr>
  </w:style>
  <w:style w:type="paragraph" w:customStyle="1" w:styleId="c3">
    <w:name w:val="c3"/>
    <w:basedOn w:val="Normal"/>
    <w:rsid w:val="00731BFD"/>
    <w:pPr>
      <w:widowControl w:val="0"/>
      <w:spacing w:after="0" w:line="240" w:lineRule="auto"/>
      <w:jc w:val="center"/>
    </w:pPr>
    <w:rPr>
      <w:rFonts w:ascii="Times New Roman" w:eastAsia="Times New Roman" w:hAnsi="Times New Roman" w:cs="Times New Roman"/>
      <w:sz w:val="24"/>
      <w:szCs w:val="20"/>
    </w:rPr>
  </w:style>
  <w:style w:type="paragraph" w:customStyle="1" w:styleId="p5">
    <w:name w:val="p5"/>
    <w:basedOn w:val="Normal"/>
    <w:rsid w:val="00731BFD"/>
    <w:pPr>
      <w:widowControl w:val="0"/>
      <w:tabs>
        <w:tab w:val="left" w:pos="0"/>
        <w:tab w:val="left" w:pos="204"/>
      </w:tabs>
      <w:spacing w:after="0" w:line="238" w:lineRule="exact"/>
    </w:pPr>
    <w:rPr>
      <w:rFonts w:ascii="Times New Roman" w:eastAsia="Times New Roman" w:hAnsi="Times New Roman" w:cs="Times New Roman"/>
      <w:sz w:val="24"/>
      <w:szCs w:val="20"/>
    </w:rPr>
  </w:style>
  <w:style w:type="paragraph" w:customStyle="1" w:styleId="p6">
    <w:name w:val="p6"/>
    <w:basedOn w:val="Normal"/>
    <w:rsid w:val="00731BFD"/>
    <w:pPr>
      <w:widowControl w:val="0"/>
      <w:tabs>
        <w:tab w:val="left" w:pos="498"/>
        <w:tab w:val="left" w:pos="740"/>
        <w:tab w:val="left" w:pos="996"/>
      </w:tabs>
      <w:spacing w:after="0" w:line="238" w:lineRule="exact"/>
      <w:ind w:left="498" w:hanging="254"/>
    </w:pPr>
    <w:rPr>
      <w:rFonts w:ascii="Times New Roman" w:eastAsia="Times New Roman" w:hAnsi="Times New Roman" w:cs="Times New Roman"/>
      <w:sz w:val="24"/>
      <w:szCs w:val="20"/>
    </w:rPr>
  </w:style>
  <w:style w:type="paragraph" w:styleId="NormalWeb">
    <w:name w:val="Normal (Web)"/>
    <w:basedOn w:val="Normal"/>
    <w:uiPriority w:val="99"/>
    <w:rsid w:val="00731BFD"/>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731BFD"/>
  </w:style>
  <w:style w:type="paragraph" w:styleId="BodyText2">
    <w:name w:val="Body Text 2"/>
    <w:basedOn w:val="Normal"/>
    <w:link w:val="BodyText2Char"/>
    <w:rsid w:val="00731BFD"/>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731BFD"/>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731BFD"/>
    <w:pPr>
      <w:spacing w:after="0" w:line="240" w:lineRule="auto"/>
      <w:jc w:val="center"/>
    </w:pPr>
    <w:rPr>
      <w:rFonts w:ascii="Arial" w:eastAsia="Times New Roman" w:hAnsi="Arial" w:cs="Times New Roman"/>
      <w:b/>
      <w:bCs/>
      <w:sz w:val="24"/>
      <w:szCs w:val="24"/>
      <w:lang w:val="x-none" w:eastAsia="x-none"/>
    </w:rPr>
  </w:style>
  <w:style w:type="character" w:customStyle="1" w:styleId="TitleChar">
    <w:name w:val="Title Char"/>
    <w:basedOn w:val="DefaultParagraphFont"/>
    <w:link w:val="Title"/>
    <w:rsid w:val="00731BFD"/>
    <w:rPr>
      <w:rFonts w:ascii="Arial" w:eastAsia="Times New Roman" w:hAnsi="Arial" w:cs="Times New Roman"/>
      <w:b/>
      <w:bCs/>
      <w:sz w:val="24"/>
      <w:szCs w:val="24"/>
      <w:lang w:val="x-none" w:eastAsia="x-none"/>
    </w:rPr>
  </w:style>
  <w:style w:type="paragraph" w:styleId="Subtitle">
    <w:name w:val="Subtitle"/>
    <w:basedOn w:val="Normal"/>
    <w:link w:val="SubtitleChar"/>
    <w:uiPriority w:val="11"/>
    <w:qFormat/>
    <w:rsid w:val="00731BFD"/>
    <w:pPr>
      <w:spacing w:after="0" w:line="240" w:lineRule="auto"/>
      <w:jc w:val="center"/>
    </w:pPr>
    <w:rPr>
      <w:rFonts w:ascii="Arial" w:eastAsia="Times New Roman" w:hAnsi="Arial" w:cs="Times New Roman"/>
      <w:b/>
      <w:bCs/>
      <w:sz w:val="24"/>
      <w:szCs w:val="24"/>
      <w:lang w:val="x-none" w:eastAsia="x-none"/>
    </w:rPr>
  </w:style>
  <w:style w:type="character" w:customStyle="1" w:styleId="SubtitleChar">
    <w:name w:val="Subtitle Char"/>
    <w:basedOn w:val="DefaultParagraphFont"/>
    <w:link w:val="Subtitle"/>
    <w:uiPriority w:val="11"/>
    <w:rsid w:val="00731BFD"/>
    <w:rPr>
      <w:rFonts w:ascii="Arial" w:eastAsia="Times New Roman" w:hAnsi="Arial" w:cs="Times New Roman"/>
      <w:b/>
      <w:bCs/>
      <w:sz w:val="24"/>
      <w:szCs w:val="24"/>
      <w:lang w:val="x-none" w:eastAsia="x-none"/>
    </w:rPr>
  </w:style>
  <w:style w:type="character" w:styleId="Strong">
    <w:name w:val="Strong"/>
    <w:uiPriority w:val="22"/>
    <w:qFormat/>
    <w:rsid w:val="00731BFD"/>
    <w:rPr>
      <w:b/>
      <w:bCs/>
    </w:rPr>
  </w:style>
  <w:style w:type="paragraph" w:customStyle="1" w:styleId="QuickI">
    <w:name w:val="Quick I."/>
    <w:basedOn w:val="Normal"/>
    <w:rsid w:val="00731BFD"/>
    <w:pPr>
      <w:widowControl w:val="0"/>
      <w:tabs>
        <w:tab w:val="num" w:pos="36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styleId="BodyTextIndent">
    <w:name w:val="Body Text Indent"/>
    <w:basedOn w:val="Normal"/>
    <w:link w:val="BodyTextIndentChar"/>
    <w:rsid w:val="00731BFD"/>
    <w:pPr>
      <w:spacing w:after="0" w:line="240" w:lineRule="auto"/>
      <w:ind w:left="360"/>
    </w:pPr>
    <w:rPr>
      <w:rFonts w:ascii="Arial" w:eastAsia="Times New Roman" w:hAnsi="Arial" w:cs="Times New Roman"/>
      <w:b/>
      <w:bCs/>
      <w:lang w:val="x-none" w:eastAsia="x-none"/>
    </w:rPr>
  </w:style>
  <w:style w:type="character" w:customStyle="1" w:styleId="BodyTextIndentChar">
    <w:name w:val="Body Text Indent Char"/>
    <w:basedOn w:val="DefaultParagraphFont"/>
    <w:link w:val="BodyTextIndent"/>
    <w:rsid w:val="00731BFD"/>
    <w:rPr>
      <w:rFonts w:ascii="Arial" w:eastAsia="Times New Roman" w:hAnsi="Arial" w:cs="Times New Roman"/>
      <w:b/>
      <w:bCs/>
      <w:lang w:val="x-none" w:eastAsia="x-none"/>
    </w:rPr>
  </w:style>
  <w:style w:type="paragraph" w:styleId="Caption">
    <w:name w:val="caption"/>
    <w:aliases w:val="HUD Caption"/>
    <w:basedOn w:val="Normal"/>
    <w:next w:val="Normal"/>
    <w:qFormat/>
    <w:rsid w:val="00731BFD"/>
    <w:pPr>
      <w:spacing w:after="0" w:line="240" w:lineRule="auto"/>
      <w:jc w:val="both"/>
    </w:pPr>
    <w:rPr>
      <w:rFonts w:ascii="Arial" w:eastAsia="Times New Roman" w:hAnsi="Arial" w:cs="Times New Roman"/>
      <w:b/>
      <w:bCs/>
      <w:sz w:val="16"/>
      <w:szCs w:val="24"/>
    </w:rPr>
  </w:style>
  <w:style w:type="paragraph" w:customStyle="1" w:styleId="NormalWeb1">
    <w:name w:val="Normal (Web)1"/>
    <w:basedOn w:val="Normal"/>
    <w:rsid w:val="00731BFD"/>
    <w:pPr>
      <w:spacing w:before="100" w:beforeAutospacing="1" w:after="100" w:afterAutospacing="1" w:line="240" w:lineRule="auto"/>
    </w:pPr>
    <w:rPr>
      <w:rFonts w:ascii="Verdana" w:eastAsia="Times New Roman" w:hAnsi="Verdana" w:cs="Times New Roman"/>
      <w:color w:val="000000"/>
      <w:sz w:val="18"/>
      <w:szCs w:val="18"/>
    </w:rPr>
  </w:style>
  <w:style w:type="paragraph" w:styleId="TOC1">
    <w:name w:val="toc 1"/>
    <w:basedOn w:val="Normal"/>
    <w:next w:val="Normal"/>
    <w:autoRedefine/>
    <w:uiPriority w:val="39"/>
    <w:unhideWhenUsed/>
    <w:rsid w:val="00AB3A42"/>
    <w:pPr>
      <w:tabs>
        <w:tab w:val="right" w:leader="dot" w:pos="9350"/>
      </w:tabs>
      <w:ind w:left="990" w:hanging="990"/>
    </w:pPr>
    <w:rPr>
      <w:rFonts w:ascii="Arial" w:eastAsia="Times New Roman" w:hAnsi="Arial" w:cs="Arial"/>
      <w:b/>
      <w:bCs/>
      <w:noProof/>
      <w:kern w:val="32"/>
      <w:lang w:val="x-none" w:eastAsia="x-none"/>
    </w:rPr>
  </w:style>
  <w:style w:type="paragraph" w:styleId="TOC2">
    <w:name w:val="toc 2"/>
    <w:basedOn w:val="Normal"/>
    <w:next w:val="Normal"/>
    <w:autoRedefine/>
    <w:uiPriority w:val="39"/>
    <w:unhideWhenUsed/>
    <w:rsid w:val="00731BFD"/>
    <w:pPr>
      <w:tabs>
        <w:tab w:val="left" w:pos="540"/>
        <w:tab w:val="left" w:pos="990"/>
        <w:tab w:val="right" w:leader="dot" w:pos="9350"/>
      </w:tabs>
      <w:ind w:left="540" w:hanging="320"/>
    </w:pPr>
    <w:rPr>
      <w:rFonts w:ascii="Calibri" w:eastAsia="Calibri" w:hAnsi="Calibri" w:cs="Times New Roman"/>
    </w:rPr>
  </w:style>
  <w:style w:type="character" w:styleId="CommentReference">
    <w:name w:val="annotation reference"/>
    <w:uiPriority w:val="99"/>
    <w:unhideWhenUsed/>
    <w:rsid w:val="00731BFD"/>
    <w:rPr>
      <w:sz w:val="16"/>
      <w:szCs w:val="16"/>
    </w:rPr>
  </w:style>
  <w:style w:type="paragraph" w:styleId="CommentText">
    <w:name w:val="annotation text"/>
    <w:basedOn w:val="Normal"/>
    <w:link w:val="CommentTextChar"/>
    <w:uiPriority w:val="99"/>
    <w:unhideWhenUsed/>
    <w:rsid w:val="00731BFD"/>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731BFD"/>
    <w:rPr>
      <w:rFonts w:ascii="Calibri" w:eastAsia="Calibri" w:hAnsi="Calibri" w:cs="Times New Roman"/>
      <w:sz w:val="20"/>
      <w:szCs w:val="20"/>
    </w:rPr>
  </w:style>
  <w:style w:type="paragraph" w:styleId="PlainText">
    <w:name w:val="Plain Text"/>
    <w:basedOn w:val="Normal"/>
    <w:link w:val="PlainTextChar"/>
    <w:uiPriority w:val="99"/>
    <w:unhideWhenUsed/>
    <w:rsid w:val="00731BFD"/>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731BFD"/>
    <w:rPr>
      <w:rFonts w:ascii="Consolas" w:eastAsia="Times New Roman" w:hAnsi="Consolas" w:cs="Times New Roman"/>
      <w:sz w:val="21"/>
      <w:szCs w:val="21"/>
      <w:lang w:val="x-none" w:eastAsia="x-none"/>
    </w:rPr>
  </w:style>
  <w:style w:type="character" w:customStyle="1" w:styleId="StyleHeading3Arial10ptNounderlineChar">
    <w:name w:val="Style Heading 3 + Arial 10 pt No underline Char"/>
    <w:link w:val="StyleHeading3Arial10ptNounderline"/>
    <w:locked/>
    <w:rsid w:val="00731BFD"/>
    <w:rPr>
      <w:rFonts w:ascii="Arial" w:hAnsi="Arial" w:cs="Arial"/>
    </w:rPr>
  </w:style>
  <w:style w:type="paragraph" w:customStyle="1" w:styleId="StyleHeading3Arial10ptNounderline">
    <w:name w:val="Style Heading 3 + Arial 10 pt No underline"/>
    <w:basedOn w:val="Normal"/>
    <w:link w:val="StyleHeading3Arial10ptNounderlineChar"/>
    <w:rsid w:val="00731BFD"/>
    <w:pPr>
      <w:keepNext/>
      <w:spacing w:after="0" w:line="240" w:lineRule="auto"/>
      <w:jc w:val="both"/>
    </w:pPr>
    <w:rPr>
      <w:rFonts w:ascii="Arial" w:hAnsi="Arial" w:cs="Arial"/>
    </w:rPr>
  </w:style>
  <w:style w:type="character" w:customStyle="1" w:styleId="st">
    <w:name w:val="st"/>
    <w:rsid w:val="00731BFD"/>
  </w:style>
  <w:style w:type="character" w:customStyle="1" w:styleId="style81">
    <w:name w:val="style81"/>
    <w:rsid w:val="00731BFD"/>
    <w:rPr>
      <w:sz w:val="20"/>
      <w:szCs w:val="20"/>
    </w:rPr>
  </w:style>
  <w:style w:type="paragraph" w:customStyle="1" w:styleId="Level3">
    <w:name w:val="Level 3"/>
    <w:basedOn w:val="Normal"/>
    <w:rsid w:val="00731BFD"/>
    <w:pPr>
      <w:widowControl w:val="0"/>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731BFD"/>
    <w:pPr>
      <w:spacing w:line="276" w:lineRule="auto"/>
    </w:pPr>
    <w:rPr>
      <w:b/>
      <w:bCs/>
      <w:lang w:val="x-none" w:eastAsia="x-none"/>
    </w:rPr>
  </w:style>
  <w:style w:type="character" w:customStyle="1" w:styleId="CommentSubjectChar">
    <w:name w:val="Comment Subject Char"/>
    <w:basedOn w:val="CommentTextChar"/>
    <w:link w:val="CommentSubject"/>
    <w:uiPriority w:val="99"/>
    <w:semiHidden/>
    <w:rsid w:val="00731BFD"/>
    <w:rPr>
      <w:rFonts w:ascii="Calibri" w:eastAsia="Calibri" w:hAnsi="Calibri" w:cs="Times New Roman"/>
      <w:b/>
      <w:bCs/>
      <w:sz w:val="20"/>
      <w:szCs w:val="20"/>
      <w:lang w:val="x-none" w:eastAsia="x-none"/>
    </w:rPr>
  </w:style>
  <w:style w:type="character" w:customStyle="1" w:styleId="hcp3">
    <w:name w:val="hcp3"/>
    <w:rsid w:val="00731BFD"/>
    <w:rPr>
      <w:rFonts w:ascii="Georgia" w:hAnsi="Georgia" w:hint="default"/>
      <w:sz w:val="22"/>
      <w:szCs w:val="22"/>
    </w:rPr>
  </w:style>
  <w:style w:type="paragraph" w:customStyle="1" w:styleId="numbered">
    <w:name w:val="numbered"/>
    <w:basedOn w:val="Normal"/>
    <w:rsid w:val="00731BFD"/>
    <w:pPr>
      <w:spacing w:before="100" w:beforeAutospacing="1" w:after="100" w:afterAutospacing="1"/>
    </w:pPr>
    <w:rPr>
      <w:rFonts w:ascii="Calibri" w:eastAsia="Times New Roman" w:hAnsi="Calibri" w:cs="Times New Roman"/>
    </w:rPr>
  </w:style>
  <w:style w:type="character" w:customStyle="1" w:styleId="hcp9">
    <w:name w:val="hcp9"/>
    <w:rsid w:val="00731BFD"/>
    <w:rPr>
      <w:rFonts w:ascii="Georgia" w:hAnsi="Georgia" w:hint="default"/>
      <w:b w:val="0"/>
      <w:bCs w:val="0"/>
      <w:sz w:val="22"/>
      <w:szCs w:val="22"/>
    </w:rPr>
  </w:style>
  <w:style w:type="paragraph" w:customStyle="1" w:styleId="bluediamond">
    <w:name w:val="bluediamond"/>
    <w:basedOn w:val="Normal"/>
    <w:rsid w:val="00731B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p2">
    <w:name w:val="hcp2"/>
    <w:rsid w:val="00731BFD"/>
    <w:rPr>
      <w:rFonts w:ascii="Georgia" w:hAnsi="Georgia" w:hint="default"/>
      <w:sz w:val="22"/>
      <w:szCs w:val="22"/>
    </w:rPr>
  </w:style>
  <w:style w:type="character" w:customStyle="1" w:styleId="hcp4">
    <w:name w:val="hcp4"/>
    <w:rsid w:val="00731BFD"/>
    <w:rPr>
      <w:i/>
      <w:iCs/>
    </w:rPr>
  </w:style>
  <w:style w:type="paragraph" w:customStyle="1" w:styleId="leftnormal">
    <w:name w:val="leftnormal"/>
    <w:basedOn w:val="Normal"/>
    <w:rsid w:val="00731B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arrow">
    <w:name w:val="bluearrow"/>
    <w:basedOn w:val="Normal"/>
    <w:rsid w:val="00731B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normalunderline">
    <w:name w:val="leftnormalunderline"/>
    <w:basedOn w:val="Normal"/>
    <w:rsid w:val="00731BF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31BFD"/>
    <w:pPr>
      <w:spacing w:after="0" w:line="240" w:lineRule="auto"/>
    </w:pPr>
    <w:rPr>
      <w:rFonts w:ascii="Calibri" w:eastAsia="Calibri" w:hAnsi="Calibri" w:cs="Times New Roman"/>
    </w:rPr>
  </w:style>
  <w:style w:type="paragraph" w:customStyle="1" w:styleId="CM115">
    <w:name w:val="CM115"/>
    <w:basedOn w:val="Default"/>
    <w:next w:val="Default"/>
    <w:uiPriority w:val="99"/>
    <w:rsid w:val="00731BFD"/>
    <w:pPr>
      <w:widowControl/>
    </w:pPr>
    <w:rPr>
      <w:rFonts w:eastAsia="Calibri"/>
      <w:color w:val="auto"/>
    </w:rPr>
  </w:style>
  <w:style w:type="paragraph" w:customStyle="1" w:styleId="CM5">
    <w:name w:val="CM5"/>
    <w:basedOn w:val="Default"/>
    <w:next w:val="Default"/>
    <w:uiPriority w:val="99"/>
    <w:rsid w:val="00731BFD"/>
    <w:pPr>
      <w:widowControl/>
      <w:spacing w:line="276" w:lineRule="atLeast"/>
    </w:pPr>
    <w:rPr>
      <w:rFonts w:eastAsia="Calibri"/>
      <w:color w:val="auto"/>
    </w:rPr>
  </w:style>
  <w:style w:type="paragraph" w:customStyle="1" w:styleId="Subheading1">
    <w:name w:val="Subheading 1"/>
    <w:basedOn w:val="Normal"/>
    <w:rsid w:val="00731BFD"/>
    <w:pPr>
      <w:spacing w:before="120" w:after="120" w:line="240" w:lineRule="auto"/>
    </w:pPr>
    <w:rPr>
      <w:rFonts w:ascii="Verdana" w:eastAsia="Times New Roman" w:hAnsi="Verdana" w:cs="Times New Roman"/>
      <w:b/>
      <w:bCs/>
      <w:sz w:val="20"/>
      <w:szCs w:val="20"/>
    </w:rPr>
  </w:style>
  <w:style w:type="paragraph" w:styleId="ListBullet">
    <w:name w:val="List Bullet"/>
    <w:basedOn w:val="Normal"/>
    <w:rsid w:val="00731BFD"/>
    <w:pPr>
      <w:widowControl w:val="0"/>
      <w:numPr>
        <w:numId w:val="2"/>
      </w:numPr>
      <w:spacing w:after="0" w:line="240" w:lineRule="auto"/>
    </w:pPr>
    <w:rPr>
      <w:rFonts w:ascii="Times New Roman" w:eastAsia="Times New Roman" w:hAnsi="Times New Roman" w:cs="Times New Roman"/>
      <w:sz w:val="24"/>
      <w:szCs w:val="20"/>
    </w:rPr>
  </w:style>
  <w:style w:type="paragraph" w:customStyle="1" w:styleId="NumberedItem">
    <w:name w:val="Numbered Item"/>
    <w:basedOn w:val="Normal"/>
    <w:rsid w:val="00731BFD"/>
    <w:pPr>
      <w:numPr>
        <w:numId w:val="3"/>
      </w:numPr>
      <w:spacing w:after="120" w:line="240" w:lineRule="auto"/>
    </w:pPr>
    <w:rPr>
      <w:rFonts w:ascii="Arial" w:eastAsia="Times New Roman" w:hAnsi="Arial" w:cs="Times New Roman"/>
      <w:sz w:val="20"/>
      <w:szCs w:val="20"/>
    </w:rPr>
  </w:style>
  <w:style w:type="paragraph" w:customStyle="1" w:styleId="BodyTextIndentBulleted">
    <w:name w:val="BodyTextIndentBulleted"/>
    <w:basedOn w:val="BodyTextIndent"/>
    <w:rsid w:val="00731BFD"/>
    <w:pPr>
      <w:numPr>
        <w:numId w:val="4"/>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731BFD"/>
    <w:pPr>
      <w:widowControl/>
      <w:numPr>
        <w:numId w:val="5"/>
      </w:numPr>
      <w:tabs>
        <w:tab w:val="clear" w:pos="0"/>
        <w:tab w:val="clear" w:pos="288"/>
        <w:tab w:val="clear" w:pos="576"/>
        <w:tab w:val="clear" w:pos="720"/>
        <w:tab w:val="clear" w:pos="864"/>
        <w:tab w:val="clear" w:pos="1152"/>
        <w:tab w:val="clear" w:pos="2880"/>
        <w:tab w:val="clear" w:pos="4320"/>
        <w:tab w:val="clear" w:pos="5040"/>
        <w:tab w:val="clear" w:pos="8064"/>
        <w:tab w:val="clear" w:pos="8352"/>
        <w:tab w:val="clear" w:pos="8784"/>
        <w:tab w:val="clear" w:pos="9504"/>
      </w:tabs>
      <w:jc w:val="left"/>
    </w:pPr>
    <w:rPr>
      <w:sz w:val="22"/>
      <w:lang w:val="en-US" w:eastAsia="en-US"/>
    </w:rPr>
  </w:style>
  <w:style w:type="character" w:customStyle="1" w:styleId="Bullet1Char">
    <w:name w:val="Bullet1 Char"/>
    <w:link w:val="Bullet1"/>
    <w:rsid w:val="00731BFD"/>
    <w:rPr>
      <w:rFonts w:ascii="Times New Roman" w:eastAsia="Times New Roman" w:hAnsi="Times New Roman" w:cs="Times New Roman"/>
      <w:szCs w:val="20"/>
    </w:rPr>
  </w:style>
  <w:style w:type="paragraph" w:styleId="NormalIndent">
    <w:name w:val="Normal Indent"/>
    <w:basedOn w:val="Normal"/>
    <w:rsid w:val="00731BFD"/>
    <w:pPr>
      <w:spacing w:after="120" w:line="240" w:lineRule="auto"/>
      <w:ind w:left="360"/>
    </w:pPr>
    <w:rPr>
      <w:rFonts w:ascii="Arial" w:eastAsia="Times New Roman" w:hAnsi="Arial" w:cs="Arial"/>
      <w:bCs/>
      <w:iCs/>
    </w:rPr>
  </w:style>
  <w:style w:type="paragraph" w:customStyle="1" w:styleId="HUDTableText">
    <w:name w:val="HUD Table Text"/>
    <w:basedOn w:val="Normal"/>
    <w:qFormat/>
    <w:rsid w:val="00731BFD"/>
    <w:pPr>
      <w:overflowPunct w:val="0"/>
      <w:autoSpaceDE w:val="0"/>
      <w:autoSpaceDN w:val="0"/>
      <w:adjustRightInd w:val="0"/>
      <w:spacing w:before="60" w:after="60" w:line="240" w:lineRule="auto"/>
      <w:textAlignment w:val="baseline"/>
    </w:pPr>
    <w:rPr>
      <w:rFonts w:ascii="Calibri" w:eastAsia="Times New Roman" w:hAnsi="Calibri" w:cs="Times New Roman"/>
      <w:sz w:val="20"/>
      <w:szCs w:val="20"/>
    </w:rPr>
  </w:style>
  <w:style w:type="table" w:customStyle="1" w:styleId="HUDTables">
    <w:name w:val="HUD Tables"/>
    <w:basedOn w:val="TableNormal"/>
    <w:uiPriority w:val="99"/>
    <w:rsid w:val="00731BFD"/>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paragraph" w:customStyle="1" w:styleId="HUDBText">
    <w:name w:val="HUD BText"/>
    <w:basedOn w:val="Normal"/>
    <w:qFormat/>
    <w:rsid w:val="00731BFD"/>
    <w:pPr>
      <w:overflowPunct w:val="0"/>
      <w:autoSpaceDE w:val="0"/>
      <w:autoSpaceDN w:val="0"/>
      <w:adjustRightInd w:val="0"/>
      <w:spacing w:after="120" w:line="240" w:lineRule="auto"/>
      <w:textAlignment w:val="baseline"/>
    </w:pPr>
    <w:rPr>
      <w:rFonts w:ascii="Calibri" w:eastAsia="Times New Roman" w:hAnsi="Calibri" w:cs="Times New Roman"/>
      <w:i/>
      <w:color w:val="3333FF"/>
    </w:rPr>
  </w:style>
  <w:style w:type="paragraph" w:customStyle="1" w:styleId="Instructions">
    <w:name w:val="Instructions"/>
    <w:basedOn w:val="Normal"/>
    <w:autoRedefine/>
    <w:rsid w:val="00731BFD"/>
    <w:pPr>
      <w:shd w:val="clear" w:color="auto" w:fill="FFFFFF"/>
      <w:spacing w:after="120" w:line="240" w:lineRule="auto"/>
    </w:pPr>
    <w:rPr>
      <w:rFonts w:ascii="Calibri" w:eastAsia="Times New Roman" w:hAnsi="Calibri" w:cs="Calibri"/>
      <w:i/>
      <w:color w:val="3333FF"/>
      <w:szCs w:val="20"/>
    </w:rPr>
  </w:style>
  <w:style w:type="paragraph" w:styleId="FootnoteText">
    <w:name w:val="footnote text"/>
    <w:basedOn w:val="Normal"/>
    <w:link w:val="FootnoteTextChar"/>
    <w:semiHidden/>
    <w:rsid w:val="00731BF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31BFD"/>
    <w:rPr>
      <w:rFonts w:ascii="Times New Roman" w:eastAsia="Times New Roman" w:hAnsi="Times New Roman" w:cs="Times New Roman"/>
      <w:sz w:val="20"/>
      <w:szCs w:val="20"/>
    </w:rPr>
  </w:style>
  <w:style w:type="paragraph" w:customStyle="1" w:styleId="MyHeading2">
    <w:name w:val="MyHeading2"/>
    <w:basedOn w:val="Heading2"/>
    <w:next w:val="Normal"/>
    <w:rsid w:val="00731BFD"/>
    <w:pPr>
      <w:numPr>
        <w:ilvl w:val="1"/>
      </w:numPr>
      <w:tabs>
        <w:tab w:val="num" w:pos="720"/>
        <w:tab w:val="left" w:pos="1440"/>
      </w:tabs>
      <w:spacing w:before="120" w:after="80" w:line="240" w:lineRule="auto"/>
      <w:ind w:left="72" w:hanging="72"/>
      <w:outlineLvl w:val="9"/>
    </w:pPr>
    <w:rPr>
      <w:rFonts w:ascii="Arial Bold" w:hAnsi="Arial Bold"/>
      <w:bCs w:val="0"/>
      <w:i w:val="0"/>
      <w:iCs w:val="0"/>
      <w:sz w:val="22"/>
      <w:szCs w:val="20"/>
      <w:lang w:val="en-US" w:eastAsia="en-US"/>
    </w:rPr>
  </w:style>
  <w:style w:type="paragraph" w:customStyle="1" w:styleId="BulletIndent">
    <w:name w:val="BulletIndent"/>
    <w:basedOn w:val="Normal"/>
    <w:rsid w:val="00731BFD"/>
    <w:pPr>
      <w:numPr>
        <w:numId w:val="6"/>
      </w:numPr>
      <w:spacing w:after="80" w:line="240" w:lineRule="auto"/>
    </w:pPr>
    <w:rPr>
      <w:rFonts w:ascii="Arial" w:eastAsia="Times New Roman" w:hAnsi="Arial" w:cs="Times New Roman"/>
      <w:sz w:val="24"/>
      <w:szCs w:val="20"/>
    </w:rPr>
  </w:style>
  <w:style w:type="paragraph" w:styleId="TOC3">
    <w:name w:val="toc 3"/>
    <w:basedOn w:val="Normal"/>
    <w:next w:val="Normal"/>
    <w:autoRedefine/>
    <w:uiPriority w:val="39"/>
    <w:unhideWhenUsed/>
    <w:rsid w:val="00731BFD"/>
    <w:pPr>
      <w:spacing w:after="100"/>
      <w:ind w:left="440"/>
    </w:pPr>
    <w:rPr>
      <w:rFonts w:ascii="Calibri" w:eastAsia="Times New Roman" w:hAnsi="Calibri" w:cs="Times New Roman"/>
    </w:rPr>
  </w:style>
  <w:style w:type="paragraph" w:styleId="TOC4">
    <w:name w:val="toc 4"/>
    <w:basedOn w:val="Normal"/>
    <w:next w:val="Normal"/>
    <w:autoRedefine/>
    <w:uiPriority w:val="39"/>
    <w:unhideWhenUsed/>
    <w:rsid w:val="00731BFD"/>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731BFD"/>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731BFD"/>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731BFD"/>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731BFD"/>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731BFD"/>
    <w:pPr>
      <w:spacing w:after="100"/>
      <w:ind w:left="1760"/>
    </w:pPr>
    <w:rPr>
      <w:rFonts w:ascii="Calibri" w:eastAsia="Times New Roman" w:hAnsi="Calibri" w:cs="Times New Roman"/>
    </w:rPr>
  </w:style>
  <w:style w:type="character" w:customStyle="1" w:styleId="it1">
    <w:name w:val="it1"/>
    <w:rsid w:val="00731BFD"/>
    <w:rPr>
      <w:i/>
      <w:iCs/>
    </w:rPr>
  </w:style>
  <w:style w:type="paragraph" w:customStyle="1" w:styleId="bullet10">
    <w:name w:val="bullet 1"/>
    <w:basedOn w:val="Normal"/>
    <w:link w:val="bullet1Char0"/>
    <w:uiPriority w:val="99"/>
    <w:rsid w:val="00731BFD"/>
    <w:pPr>
      <w:numPr>
        <w:numId w:val="7"/>
      </w:numPr>
      <w:spacing w:after="120" w:line="240" w:lineRule="auto"/>
    </w:pPr>
    <w:rPr>
      <w:rFonts w:ascii="Arial" w:eastAsia="Times New Roman" w:hAnsi="Arial" w:cs="Times New Roman"/>
    </w:rPr>
  </w:style>
  <w:style w:type="paragraph" w:customStyle="1" w:styleId="bullet2">
    <w:name w:val="bullet 2"/>
    <w:basedOn w:val="Normal"/>
    <w:uiPriority w:val="99"/>
    <w:rsid w:val="00731BFD"/>
    <w:pPr>
      <w:numPr>
        <w:ilvl w:val="2"/>
        <w:numId w:val="7"/>
      </w:numPr>
      <w:spacing w:after="120" w:line="240" w:lineRule="auto"/>
    </w:pPr>
    <w:rPr>
      <w:rFonts w:ascii="Arial" w:eastAsia="Times New Roman" w:hAnsi="Arial" w:cs="Arial"/>
    </w:rPr>
  </w:style>
  <w:style w:type="paragraph" w:customStyle="1" w:styleId="bullet3">
    <w:name w:val="bullet 3"/>
    <w:basedOn w:val="Normal"/>
    <w:uiPriority w:val="99"/>
    <w:rsid w:val="00731BFD"/>
    <w:pPr>
      <w:numPr>
        <w:ilvl w:val="4"/>
        <w:numId w:val="7"/>
      </w:numPr>
      <w:spacing w:after="120" w:line="240" w:lineRule="auto"/>
    </w:pPr>
    <w:rPr>
      <w:rFonts w:ascii="Arial" w:eastAsia="Times New Roman" w:hAnsi="Arial" w:cs="Arial"/>
    </w:rPr>
  </w:style>
  <w:style w:type="paragraph" w:customStyle="1" w:styleId="bulletindent1">
    <w:name w:val="bullet indent 1"/>
    <w:basedOn w:val="Normal"/>
    <w:uiPriority w:val="99"/>
    <w:rsid w:val="00731BFD"/>
    <w:pPr>
      <w:numPr>
        <w:ilvl w:val="1"/>
        <w:numId w:val="7"/>
      </w:numPr>
      <w:spacing w:after="120" w:line="240" w:lineRule="auto"/>
    </w:pPr>
    <w:rPr>
      <w:rFonts w:ascii="Arial" w:eastAsia="Times New Roman" w:hAnsi="Arial" w:cs="Arial"/>
    </w:rPr>
  </w:style>
  <w:style w:type="paragraph" w:customStyle="1" w:styleId="bullet4">
    <w:name w:val="bullet 4"/>
    <w:basedOn w:val="Normal"/>
    <w:uiPriority w:val="99"/>
    <w:rsid w:val="00731BFD"/>
    <w:pPr>
      <w:numPr>
        <w:ilvl w:val="6"/>
        <w:numId w:val="7"/>
      </w:numPr>
      <w:spacing w:after="120" w:line="240" w:lineRule="auto"/>
    </w:pPr>
    <w:rPr>
      <w:rFonts w:ascii="Arial" w:eastAsia="Times New Roman" w:hAnsi="Arial" w:cs="Arial"/>
    </w:rPr>
  </w:style>
  <w:style w:type="paragraph" w:customStyle="1" w:styleId="bulletindent2">
    <w:name w:val="bullet indent 2"/>
    <w:basedOn w:val="bullet2"/>
    <w:uiPriority w:val="99"/>
    <w:rsid w:val="00731BFD"/>
    <w:pPr>
      <w:numPr>
        <w:ilvl w:val="3"/>
      </w:numPr>
    </w:pPr>
  </w:style>
  <w:style w:type="paragraph" w:customStyle="1" w:styleId="bulletindent3">
    <w:name w:val="bullet indent 3"/>
    <w:basedOn w:val="bullet3"/>
    <w:uiPriority w:val="99"/>
    <w:rsid w:val="00731BFD"/>
    <w:pPr>
      <w:numPr>
        <w:ilvl w:val="5"/>
      </w:numPr>
    </w:pPr>
  </w:style>
  <w:style w:type="paragraph" w:customStyle="1" w:styleId="bulletindent4">
    <w:name w:val="bullet indent 4"/>
    <w:basedOn w:val="bullet4"/>
    <w:uiPriority w:val="99"/>
    <w:rsid w:val="00731BFD"/>
    <w:pPr>
      <w:numPr>
        <w:ilvl w:val="7"/>
      </w:numPr>
    </w:pPr>
  </w:style>
  <w:style w:type="paragraph" w:customStyle="1" w:styleId="bullet5">
    <w:name w:val="bullet 5"/>
    <w:basedOn w:val="Normal"/>
    <w:uiPriority w:val="99"/>
    <w:rsid w:val="00731BFD"/>
    <w:pPr>
      <w:numPr>
        <w:ilvl w:val="8"/>
        <w:numId w:val="7"/>
      </w:numPr>
      <w:spacing w:after="120" w:line="240" w:lineRule="auto"/>
    </w:pPr>
    <w:rPr>
      <w:rFonts w:ascii="Arial" w:eastAsia="Times New Roman" w:hAnsi="Arial" w:cs="Arial"/>
    </w:rPr>
  </w:style>
  <w:style w:type="numbering" w:customStyle="1" w:styleId="Bullets">
    <w:name w:val="Bullets"/>
    <w:basedOn w:val="NoList"/>
    <w:rsid w:val="00731BFD"/>
    <w:pPr>
      <w:numPr>
        <w:numId w:val="7"/>
      </w:numPr>
    </w:pPr>
  </w:style>
  <w:style w:type="character" w:customStyle="1" w:styleId="bullet1Char0">
    <w:name w:val="bullet 1 Char"/>
    <w:link w:val="bullet10"/>
    <w:uiPriority w:val="99"/>
    <w:rsid w:val="00731BFD"/>
    <w:rPr>
      <w:rFonts w:ascii="Arial" w:eastAsia="Times New Roman" w:hAnsi="Arial" w:cs="Times New Roman"/>
    </w:rPr>
  </w:style>
  <w:style w:type="paragraph" w:customStyle="1" w:styleId="TableNumberedList">
    <w:name w:val="Table Numbered List"/>
    <w:basedOn w:val="Normal"/>
    <w:next w:val="Normal"/>
    <w:link w:val="TableNumberedListChar"/>
    <w:rsid w:val="00731BFD"/>
    <w:pPr>
      <w:keepNext/>
      <w:numPr>
        <w:numId w:val="8"/>
      </w:numPr>
      <w:spacing w:before="120" w:after="60" w:line="240" w:lineRule="auto"/>
      <w:ind w:left="288" w:hanging="288"/>
    </w:pPr>
    <w:rPr>
      <w:rFonts w:ascii="Arial" w:eastAsia="MS Mincho" w:hAnsi="Arial" w:cs="Times New Roman"/>
      <w:b/>
      <w:sz w:val="20"/>
      <w:szCs w:val="24"/>
    </w:rPr>
  </w:style>
  <w:style w:type="character" w:customStyle="1" w:styleId="TableNumberedListChar">
    <w:name w:val="Table Numbered List Char"/>
    <w:link w:val="TableNumberedList"/>
    <w:locked/>
    <w:rsid w:val="00731BFD"/>
    <w:rPr>
      <w:rFonts w:ascii="Arial" w:eastAsia="MS Mincho" w:hAnsi="Arial" w:cs="Times New Roman"/>
      <w:b/>
      <w:sz w:val="20"/>
      <w:szCs w:val="24"/>
    </w:rPr>
  </w:style>
  <w:style w:type="character" w:customStyle="1" w:styleId="TableTextChar">
    <w:name w:val="Table Text Char"/>
    <w:link w:val="TableText"/>
    <w:uiPriority w:val="99"/>
    <w:locked/>
    <w:rsid w:val="00731BFD"/>
    <w:rPr>
      <w:rFonts w:ascii="Arial" w:eastAsia="Times New Roman" w:hAnsi="Arial" w:cs="Times New Roman"/>
      <w:sz w:val="20"/>
      <w:szCs w:val="20"/>
    </w:rPr>
  </w:style>
  <w:style w:type="paragraph" w:customStyle="1" w:styleId="TableHeading">
    <w:name w:val="Table Heading"/>
    <w:basedOn w:val="Normal"/>
    <w:link w:val="TableHeadingChar"/>
    <w:uiPriority w:val="99"/>
    <w:rsid w:val="00731BFD"/>
    <w:pPr>
      <w:keepNext/>
      <w:spacing w:before="40" w:after="40" w:line="240" w:lineRule="auto"/>
      <w:jc w:val="center"/>
    </w:pPr>
    <w:rPr>
      <w:rFonts w:ascii="Arial" w:eastAsia="Times New Roman" w:hAnsi="Arial" w:cs="Times New Roman"/>
      <w:b/>
      <w:sz w:val="20"/>
      <w:szCs w:val="24"/>
    </w:rPr>
  </w:style>
  <w:style w:type="character" w:customStyle="1" w:styleId="TableHeadingChar">
    <w:name w:val="Table Heading Char"/>
    <w:link w:val="TableHeading"/>
    <w:uiPriority w:val="99"/>
    <w:rsid w:val="00731BFD"/>
    <w:rPr>
      <w:rFonts w:ascii="Arial" w:eastAsia="Times New Roman" w:hAnsi="Arial" w:cs="Times New Roman"/>
      <w:b/>
      <w:sz w:val="20"/>
      <w:szCs w:val="24"/>
    </w:rPr>
  </w:style>
  <w:style w:type="character" w:styleId="Emphasis">
    <w:name w:val="Emphasis"/>
    <w:uiPriority w:val="20"/>
    <w:qFormat/>
    <w:rsid w:val="00731BFD"/>
    <w:rPr>
      <w:b/>
      <w:bCs/>
      <w:i w:val="0"/>
      <w:iCs w:val="0"/>
    </w:rPr>
  </w:style>
  <w:style w:type="paragraph" w:customStyle="1" w:styleId="Heading1New">
    <w:name w:val="Heading 1 (New)"/>
    <w:basedOn w:val="Heading1"/>
    <w:link w:val="Heading1NewChar"/>
    <w:rsid w:val="00731BFD"/>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731BFD"/>
    <w:rPr>
      <w:rFonts w:ascii="Barclays" w:eastAsia="Times New Roman" w:hAnsi="Barclays" w:cs="Arial"/>
      <w:b/>
      <w:bCs/>
      <w:kern w:val="32"/>
      <w:sz w:val="20"/>
      <w:szCs w:val="32"/>
      <w:lang w:val="en-GB"/>
    </w:rPr>
  </w:style>
  <w:style w:type="paragraph" w:styleId="Revision">
    <w:name w:val="Revision"/>
    <w:hidden/>
    <w:uiPriority w:val="99"/>
    <w:semiHidden/>
    <w:rsid w:val="00731BFD"/>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731BFD"/>
    <w:pPr>
      <w:widowControl w:val="0"/>
      <w:spacing w:after="0" w:line="240" w:lineRule="auto"/>
    </w:pPr>
    <w:rPr>
      <w:rFonts w:ascii="Calibri" w:eastAsia="Calibri" w:hAnsi="Calibri" w:cs="Times New Roman"/>
    </w:rPr>
  </w:style>
  <w:style w:type="character" w:styleId="FootnoteReference">
    <w:name w:val="footnote reference"/>
    <w:uiPriority w:val="99"/>
    <w:semiHidden/>
    <w:unhideWhenUsed/>
    <w:rsid w:val="00731BFD"/>
    <w:rPr>
      <w:vertAlign w:val="superscript"/>
    </w:rPr>
  </w:style>
  <w:style w:type="numbering" w:customStyle="1" w:styleId="NoList2">
    <w:name w:val="No List2"/>
    <w:next w:val="NoList"/>
    <w:uiPriority w:val="99"/>
    <w:semiHidden/>
    <w:unhideWhenUsed/>
    <w:rsid w:val="00C80471"/>
  </w:style>
  <w:style w:type="numbering" w:customStyle="1" w:styleId="Bullets1">
    <w:name w:val="Bullets1"/>
    <w:basedOn w:val="NoList"/>
    <w:rsid w:val="00C80471"/>
    <w:pPr>
      <w:numPr>
        <w:numId w:val="9"/>
      </w:numPr>
    </w:pPr>
  </w:style>
  <w:style w:type="paragraph" w:styleId="z-TopofForm">
    <w:name w:val="HTML Top of Form"/>
    <w:basedOn w:val="Normal"/>
    <w:next w:val="Normal"/>
    <w:link w:val="z-TopofFormChar"/>
    <w:hidden/>
    <w:rsid w:val="007A54E0"/>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7A54E0"/>
    <w:rPr>
      <w:rFonts w:ascii="Arial" w:eastAsia="Times New Roman" w:hAnsi="Arial" w:cs="Times New Roman"/>
      <w:vanish/>
      <w:sz w:val="16"/>
      <w:szCs w:val="16"/>
      <w:lang w:val="x-none" w:eastAsia="x-none"/>
    </w:rPr>
  </w:style>
  <w:style w:type="paragraph" w:styleId="HTMLPreformatted">
    <w:name w:val="HTML Preformatted"/>
    <w:basedOn w:val="Normal"/>
    <w:link w:val="HTMLPreformattedChar"/>
    <w:rsid w:val="007A5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7A54E0"/>
    <w:rPr>
      <w:rFonts w:ascii="Courier New" w:eastAsia="Times New Roman" w:hAnsi="Courier New" w:cs="Times New Roman"/>
      <w:sz w:val="20"/>
      <w:szCs w:val="20"/>
      <w:lang w:val="x-none" w:eastAsia="x-none"/>
    </w:rPr>
  </w:style>
  <w:style w:type="paragraph" w:styleId="TOCHeading">
    <w:name w:val="TOC Heading"/>
    <w:basedOn w:val="Heading1"/>
    <w:next w:val="Normal"/>
    <w:uiPriority w:val="39"/>
    <w:unhideWhenUsed/>
    <w:qFormat/>
    <w:rsid w:val="00251AE8"/>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customStyle="1" w:styleId="CM29">
    <w:name w:val="CM29"/>
    <w:basedOn w:val="Normal"/>
    <w:next w:val="Normal"/>
    <w:uiPriority w:val="99"/>
    <w:rsid w:val="00CF0672"/>
    <w:pPr>
      <w:widowControl w:val="0"/>
      <w:autoSpaceDE w:val="0"/>
      <w:autoSpaceDN w:val="0"/>
      <w:adjustRightInd w:val="0"/>
      <w:spacing w:after="0" w:line="240" w:lineRule="auto"/>
    </w:pPr>
    <w:rPr>
      <w:rFonts w:ascii="Arial" w:eastAsia="Times New Roman" w:hAnsi="Arial" w:cs="Arial"/>
      <w:sz w:val="24"/>
      <w:szCs w:val="24"/>
    </w:rPr>
  </w:style>
  <w:style w:type="table" w:customStyle="1" w:styleId="TableGrid1">
    <w:name w:val="Table Grid1"/>
    <w:basedOn w:val="TableNormal"/>
    <w:next w:val="TableGrid"/>
    <w:uiPriority w:val="59"/>
    <w:rsid w:val="008E1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E1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689466">
      <w:bodyDiv w:val="1"/>
      <w:marLeft w:val="0"/>
      <w:marRight w:val="0"/>
      <w:marTop w:val="0"/>
      <w:marBottom w:val="0"/>
      <w:divBdr>
        <w:top w:val="none" w:sz="0" w:space="0" w:color="auto"/>
        <w:left w:val="none" w:sz="0" w:space="0" w:color="auto"/>
        <w:bottom w:val="none" w:sz="0" w:space="0" w:color="auto"/>
        <w:right w:val="none" w:sz="0" w:space="0" w:color="auto"/>
      </w:divBdr>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
    <w:div w:id="182742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mailto:mwbebusinessdev@esd.ny.gov"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mailt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s://ogs.ny.gov/iran-divestment-act-2012" TargetMode="Externa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1CF70-45EB-4E9B-B4C8-BE4DAA8B7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6981</Words>
  <Characters>39792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46680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NYSDTF</dc:creator>
  <cp:lastModifiedBy>Brownell, Kevin (TAX)</cp:lastModifiedBy>
  <cp:revision>5</cp:revision>
  <cp:lastPrinted>2019-02-25T17:03:00Z</cp:lastPrinted>
  <dcterms:created xsi:type="dcterms:W3CDTF">2025-01-31T16:50:00Z</dcterms:created>
  <dcterms:modified xsi:type="dcterms:W3CDTF">2025-02-11T14:32:00Z</dcterms:modified>
</cp:coreProperties>
</file>